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1924" w14:textId="04EA4A3E" w:rsidR="00426C29" w:rsidRDefault="00030206">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 xml:space="preserve">AÉD Architectures - Écologies - Durabilités </w:t>
      </w:r>
      <w:r w:rsidR="00C8372B" w:rsidRPr="00C8372B">
        <w:rPr>
          <w:rFonts w:eastAsia="Times New Roman" w:cs="Times New Roman"/>
          <w:bCs/>
          <w:sz w:val="20"/>
          <w:szCs w:val="36"/>
          <w:lang w:eastAsia="fr-BE"/>
        </w:rPr>
        <w:t>(</w:t>
      </w:r>
      <w:r w:rsidR="00280FEF">
        <w:rPr>
          <w:rFonts w:eastAsia="Times New Roman" w:cs="Times New Roman"/>
          <w:bCs/>
          <w:sz w:val="20"/>
          <w:szCs w:val="36"/>
          <w:lang w:eastAsia="fr-BE"/>
        </w:rPr>
        <w:t>202</w:t>
      </w:r>
      <w:r w:rsidR="009E47E1">
        <w:rPr>
          <w:rFonts w:eastAsia="Times New Roman" w:cs="Times New Roman"/>
          <w:bCs/>
          <w:sz w:val="20"/>
          <w:szCs w:val="36"/>
          <w:lang w:eastAsia="fr-BE"/>
        </w:rPr>
        <w:t>3</w:t>
      </w:r>
      <w:r w:rsidR="00C8372B" w:rsidRPr="00C8372B">
        <w:rPr>
          <w:rFonts w:eastAsia="Times New Roman" w:cs="Times New Roman"/>
          <w:bCs/>
          <w:sz w:val="20"/>
          <w:szCs w:val="36"/>
          <w:lang w:eastAsia="fr-BE"/>
        </w:rPr>
        <w:t>)</w:t>
      </w:r>
    </w:p>
    <w:p w14:paraId="5D236BF8" w14:textId="77777777" w:rsidR="00735FDD" w:rsidRDefault="00030206">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L</w:t>
      </w:r>
      <w:r w:rsidR="00B649E1">
        <w:rPr>
          <w:rFonts w:eastAsia="Times New Roman" w:cs="Times New Roman"/>
          <w:sz w:val="24"/>
          <w:szCs w:val="24"/>
          <w:lang w:eastAsia="fr-BE"/>
        </w:rPr>
        <w:t>’approche</w:t>
      </w:r>
      <w:r>
        <w:rPr>
          <w:rFonts w:eastAsia="Times New Roman" w:cs="Times New Roman"/>
          <w:sz w:val="24"/>
          <w:szCs w:val="24"/>
          <w:lang w:eastAsia="fr-BE"/>
        </w:rPr>
        <w:t xml:space="preserve"> de l’option AÉD part d’une interrogation sur la nature de la « durabilité » dans le travail de l’architecte et la production de l’habiter. </w:t>
      </w:r>
      <w:r w:rsidR="00B649E1">
        <w:rPr>
          <w:rFonts w:eastAsia="Times New Roman" w:cs="Times New Roman"/>
          <w:sz w:val="24"/>
          <w:szCs w:val="24"/>
          <w:lang w:eastAsia="fr-BE"/>
        </w:rPr>
        <w:t>Elle</w:t>
      </w:r>
      <w:r>
        <w:rPr>
          <w:rFonts w:eastAsia="Times New Roman" w:cs="Times New Roman"/>
          <w:sz w:val="24"/>
          <w:szCs w:val="24"/>
          <w:lang w:eastAsia="fr-BE"/>
        </w:rPr>
        <w:t xml:space="preserve"> cherche à comprendre les continuités entre natures et cultures, humains et non humains, tout comme les ruptures entre le dire et le faire</w:t>
      </w:r>
      <w:r w:rsidR="00A2232E">
        <w:rPr>
          <w:rFonts w:eastAsia="Times New Roman" w:cs="Times New Roman"/>
          <w:sz w:val="24"/>
          <w:szCs w:val="24"/>
          <w:lang w:eastAsia="fr-BE"/>
        </w:rPr>
        <w:t>,</w:t>
      </w:r>
      <w:r>
        <w:rPr>
          <w:rFonts w:eastAsia="Times New Roman" w:cs="Times New Roman"/>
          <w:sz w:val="24"/>
          <w:szCs w:val="24"/>
          <w:lang w:eastAsia="fr-BE"/>
        </w:rPr>
        <w:t xml:space="preserve"> pour </w:t>
      </w:r>
      <w:r w:rsidR="00A2232E">
        <w:rPr>
          <w:rFonts w:eastAsia="Times New Roman" w:cs="Times New Roman"/>
          <w:sz w:val="24"/>
          <w:szCs w:val="24"/>
          <w:lang w:eastAsia="fr-BE"/>
        </w:rPr>
        <w:t xml:space="preserve">faire œuvre utile, </w:t>
      </w:r>
      <w:r>
        <w:rPr>
          <w:rFonts w:eastAsia="Times New Roman" w:cs="Times New Roman"/>
          <w:sz w:val="24"/>
          <w:szCs w:val="24"/>
          <w:lang w:eastAsia="fr-BE"/>
        </w:rPr>
        <w:t xml:space="preserve">éviter le </w:t>
      </w:r>
      <w:r>
        <w:rPr>
          <w:rFonts w:eastAsia="Times New Roman" w:cs="Times New Roman"/>
          <w:i/>
          <w:sz w:val="24"/>
          <w:szCs w:val="24"/>
          <w:lang w:eastAsia="fr-BE"/>
        </w:rPr>
        <w:t>greenwashing</w:t>
      </w:r>
      <w:r>
        <w:rPr>
          <w:rFonts w:eastAsia="Times New Roman" w:cs="Times New Roman"/>
          <w:sz w:val="24"/>
          <w:szCs w:val="24"/>
          <w:lang w:eastAsia="fr-BE"/>
        </w:rPr>
        <w:t>, redevenir producteur (et non consommateur) d’habiter et devenir</w:t>
      </w:r>
      <w:r w:rsidR="00735FDD">
        <w:rPr>
          <w:rFonts w:eastAsia="Times New Roman" w:cs="Times New Roman"/>
          <w:sz w:val="24"/>
          <w:szCs w:val="24"/>
          <w:lang w:eastAsia="fr-BE"/>
        </w:rPr>
        <w:t>, si possible,</w:t>
      </w:r>
      <w:r>
        <w:rPr>
          <w:rFonts w:eastAsia="Times New Roman" w:cs="Times New Roman"/>
          <w:sz w:val="24"/>
          <w:szCs w:val="24"/>
          <w:lang w:eastAsia="fr-BE"/>
        </w:rPr>
        <w:t xml:space="preserve"> des êtres « non-inhumains » (B. Stiegler) en dépit de l’insoutenable bêtise du système. </w:t>
      </w:r>
    </w:p>
    <w:p w14:paraId="32F1E688" w14:textId="3589AB4A" w:rsidR="00426C29" w:rsidRDefault="00030206">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Ce questionnement s’est nourri, au fil des années, du travail </w:t>
      </w:r>
      <w:r w:rsidR="006A5B4D">
        <w:rPr>
          <w:rFonts w:eastAsia="Times New Roman" w:cs="Times New Roman"/>
          <w:sz w:val="24"/>
          <w:szCs w:val="24"/>
          <w:lang w:eastAsia="fr-BE"/>
        </w:rPr>
        <w:t>réalisé notamment</w:t>
      </w:r>
      <w:r>
        <w:rPr>
          <w:rFonts w:eastAsia="Times New Roman" w:cs="Times New Roman"/>
          <w:sz w:val="24"/>
          <w:szCs w:val="24"/>
          <w:lang w:eastAsia="fr-BE"/>
        </w:rPr>
        <w:t xml:space="preserve"> en Région de Bruxelles-Capitale autour de la construction durable </w:t>
      </w:r>
      <w:r w:rsidR="00735FDD">
        <w:rPr>
          <w:rFonts w:eastAsia="Times New Roman" w:cs="Times New Roman"/>
          <w:sz w:val="24"/>
          <w:szCs w:val="24"/>
          <w:lang w:eastAsia="fr-BE"/>
        </w:rPr>
        <w:t xml:space="preserve">et des </w:t>
      </w:r>
      <w:r>
        <w:rPr>
          <w:rFonts w:eastAsia="Times New Roman" w:cs="Times New Roman"/>
          <w:sz w:val="24"/>
          <w:szCs w:val="24"/>
          <w:lang w:eastAsia="fr-BE"/>
        </w:rPr>
        <w:t xml:space="preserve">Bâtiments exemplaires, de </w:t>
      </w:r>
      <w:r w:rsidR="00735FDD">
        <w:rPr>
          <w:rFonts w:eastAsia="Times New Roman" w:cs="Times New Roman"/>
          <w:sz w:val="24"/>
          <w:szCs w:val="24"/>
          <w:lang w:eastAsia="fr-BE"/>
        </w:rPr>
        <w:t>la dissémination</w:t>
      </w:r>
      <w:r>
        <w:rPr>
          <w:rFonts w:eastAsia="Times New Roman" w:cs="Times New Roman"/>
          <w:sz w:val="24"/>
          <w:szCs w:val="24"/>
          <w:lang w:eastAsia="fr-BE"/>
        </w:rPr>
        <w:t xml:space="preserve"> du standard passif</w:t>
      </w:r>
      <w:r w:rsidR="00735FDD" w:rsidRPr="00735FDD">
        <w:rPr>
          <w:rFonts w:eastAsia="Times New Roman" w:cs="Times New Roman"/>
          <w:sz w:val="24"/>
          <w:szCs w:val="24"/>
          <w:lang w:eastAsia="fr-BE"/>
        </w:rPr>
        <w:t>, de</w:t>
      </w:r>
      <w:r w:rsidR="00735FDD">
        <w:rPr>
          <w:rFonts w:eastAsia="Times New Roman" w:cs="Times New Roman"/>
          <w:sz w:val="24"/>
          <w:szCs w:val="24"/>
          <w:lang w:eastAsia="fr-BE"/>
        </w:rPr>
        <w:t xml:space="preserve"> l’avancement </w:t>
      </w:r>
      <w:r>
        <w:rPr>
          <w:rFonts w:eastAsia="Times New Roman" w:cs="Times New Roman"/>
          <w:sz w:val="24"/>
          <w:szCs w:val="24"/>
          <w:lang w:eastAsia="fr-BE"/>
        </w:rPr>
        <w:t>des réglementations énergétiques ou encore des quartiers durables (Mémento et activité comme facilitateur pour la RBC)</w:t>
      </w:r>
      <w:r w:rsidR="00A2232E">
        <w:rPr>
          <w:rFonts w:eastAsia="Times New Roman" w:cs="Times New Roman"/>
          <w:sz w:val="24"/>
          <w:szCs w:val="24"/>
          <w:lang w:eastAsia="fr-BE"/>
        </w:rPr>
        <w:t xml:space="preserve"> et de la pratique de l’architecture</w:t>
      </w:r>
      <w:r w:rsidR="00735FDD">
        <w:rPr>
          <w:rFonts w:eastAsia="Times New Roman" w:cs="Times New Roman"/>
          <w:sz w:val="24"/>
          <w:szCs w:val="24"/>
          <w:lang w:eastAsia="fr-BE"/>
        </w:rPr>
        <w:t>.</w:t>
      </w:r>
      <w:r w:rsidR="00295195">
        <w:rPr>
          <w:rFonts w:eastAsia="Times New Roman" w:cs="Times New Roman"/>
          <w:sz w:val="24"/>
          <w:szCs w:val="24"/>
          <w:lang w:eastAsia="fr-BE"/>
        </w:rPr>
        <w:t xml:space="preserve"> Tout aussi bien notre questionnement se nourrit de l’opposition qu’il rencontre, de la passivité et de l’inaction actuelle des pouvoirs publiques et des sociétés, au sens large, face aux questions d’équité environnementale, de crise climatique, d’impuissance des instances professionnelles en architecture à apporter des réponses à ce type de problèmes, etc.</w:t>
      </w:r>
    </w:p>
    <w:p w14:paraId="0525B64B" w14:textId="28A20733" w:rsidR="00426C29" w:rsidRDefault="00030206">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Pr>
          <w:rFonts w:eastAsia="Times New Roman" w:cs="Times New Roman"/>
          <w:b/>
          <w:bCs/>
          <w:sz w:val="24"/>
          <w:szCs w:val="24"/>
          <w:lang w:eastAsia="fr-BE"/>
        </w:rPr>
        <w:t>AÉD1</w:t>
      </w:r>
      <w:r>
        <w:rPr>
          <w:rFonts w:eastAsia="Times New Roman" w:cs="Times New Roman"/>
          <w:sz w:val="24"/>
          <w:szCs w:val="24"/>
          <w:lang w:eastAsia="fr-BE"/>
        </w:rPr>
        <w:t xml:space="preserve"> visite la thématique de la durabilité à l’échelle du</w:t>
      </w:r>
      <w:r w:rsidR="00280FEF">
        <w:rPr>
          <w:rFonts w:eastAsia="Times New Roman" w:cs="Times New Roman"/>
          <w:sz w:val="24"/>
          <w:szCs w:val="24"/>
          <w:lang w:eastAsia="fr-BE"/>
        </w:rPr>
        <w:t>/des</w:t>
      </w:r>
      <w:r>
        <w:rPr>
          <w:rFonts w:eastAsia="Times New Roman" w:cs="Times New Roman"/>
          <w:sz w:val="24"/>
          <w:szCs w:val="24"/>
          <w:lang w:eastAsia="fr-BE"/>
        </w:rPr>
        <w:t xml:space="preserve"> Commun</w:t>
      </w:r>
      <w:r w:rsidR="00280FEF">
        <w:rPr>
          <w:rFonts w:eastAsia="Times New Roman" w:cs="Times New Roman"/>
          <w:sz w:val="24"/>
          <w:szCs w:val="24"/>
          <w:lang w:eastAsia="fr-BE"/>
        </w:rPr>
        <w:t>(s)</w:t>
      </w:r>
      <w:r>
        <w:rPr>
          <w:rFonts w:eastAsia="Times New Roman" w:cs="Times New Roman"/>
          <w:sz w:val="24"/>
          <w:szCs w:val="24"/>
          <w:lang w:eastAsia="fr-BE"/>
        </w:rPr>
        <w:t>, en particulier celle des quartiers, qui reflète le mieux les modes de vie. Il interroge et reconstruit avec les étudiants les logiques fondatrices de la durabilité</w:t>
      </w:r>
      <w:r w:rsidR="00671454">
        <w:rPr>
          <w:rFonts w:eastAsia="Times New Roman" w:cs="Times New Roman"/>
          <w:sz w:val="24"/>
          <w:szCs w:val="24"/>
          <w:lang w:eastAsia="fr-BE"/>
        </w:rPr>
        <w:t xml:space="preserve"> et permet de construire un répertoire de concepts, de références, de pratiques</w:t>
      </w:r>
      <w:r>
        <w:rPr>
          <w:rFonts w:eastAsia="Times New Roman" w:cs="Times New Roman"/>
          <w:sz w:val="24"/>
          <w:szCs w:val="24"/>
          <w:lang w:eastAsia="fr-BE"/>
        </w:rPr>
        <w:t xml:space="preserve">, indispensable au développement d’une approche </w:t>
      </w:r>
      <w:r w:rsidR="00671454">
        <w:rPr>
          <w:rFonts w:eastAsia="Times New Roman" w:cs="Times New Roman"/>
          <w:sz w:val="24"/>
          <w:szCs w:val="24"/>
          <w:lang w:eastAsia="fr-BE"/>
        </w:rPr>
        <w:t xml:space="preserve">à la fois engagée et </w:t>
      </w:r>
      <w:r>
        <w:rPr>
          <w:rFonts w:eastAsia="Times New Roman" w:cs="Times New Roman"/>
          <w:sz w:val="24"/>
          <w:szCs w:val="24"/>
          <w:lang w:eastAsia="fr-BE"/>
        </w:rPr>
        <w:t>critique.</w:t>
      </w:r>
    </w:p>
    <w:p w14:paraId="12CF0848" w14:textId="01674CE5" w:rsidR="00426C29" w:rsidRDefault="00030206">
      <w:pPr>
        <w:numPr>
          <w:ilvl w:val="0"/>
          <w:numId w:val="2"/>
        </w:numPr>
        <w:spacing w:beforeAutospacing="1" w:afterAutospacing="1" w:line="240" w:lineRule="auto"/>
        <w:rPr>
          <w:rFonts w:eastAsia="Times New Roman" w:cs="Times New Roman"/>
          <w:sz w:val="24"/>
          <w:szCs w:val="24"/>
          <w:lang w:eastAsia="fr-BE"/>
        </w:rPr>
      </w:pPr>
      <w:proofErr w:type="gramStart"/>
      <w:r>
        <w:rPr>
          <w:rFonts w:eastAsia="Times New Roman" w:cs="Times New Roman"/>
          <w:sz w:val="24"/>
          <w:szCs w:val="24"/>
          <w:lang w:eastAsia="fr-BE"/>
        </w:rPr>
        <w:t>le</w:t>
      </w:r>
      <w:proofErr w:type="gramEnd"/>
      <w:r>
        <w:rPr>
          <w:rFonts w:eastAsia="Times New Roman" w:cs="Times New Roman"/>
          <w:sz w:val="24"/>
          <w:szCs w:val="24"/>
          <w:lang w:eastAsia="fr-BE"/>
        </w:rPr>
        <w:t xml:space="preserve"> Module </w:t>
      </w:r>
      <w:r>
        <w:rPr>
          <w:rFonts w:eastAsia="Times New Roman" w:cs="Times New Roman"/>
          <w:b/>
          <w:bCs/>
          <w:sz w:val="24"/>
          <w:szCs w:val="24"/>
          <w:lang w:eastAsia="fr-BE"/>
        </w:rPr>
        <w:t>AÉD2</w:t>
      </w:r>
      <w:r>
        <w:rPr>
          <w:rFonts w:eastAsia="Times New Roman" w:cs="Times New Roman"/>
          <w:sz w:val="24"/>
          <w:szCs w:val="24"/>
          <w:lang w:eastAsia="fr-BE"/>
        </w:rPr>
        <w:t xml:space="preserve"> propose un point de vue plus opérationnel à l’échelle de la conception des bâtiments durables</w:t>
      </w:r>
      <w:r w:rsidR="009E47E1">
        <w:rPr>
          <w:rFonts w:eastAsia="Times New Roman" w:cs="Times New Roman"/>
          <w:sz w:val="24"/>
          <w:szCs w:val="24"/>
          <w:lang w:eastAsia="fr-BE"/>
        </w:rPr>
        <w:t xml:space="preserve"> et confronte la question du rapport de l’architecte au dérèglement climatique</w:t>
      </w:r>
      <w:r>
        <w:rPr>
          <w:rFonts w:eastAsia="Times New Roman" w:cs="Times New Roman"/>
          <w:sz w:val="24"/>
          <w:szCs w:val="24"/>
          <w:lang w:eastAsia="fr-BE"/>
        </w:rPr>
        <w:t xml:space="preserve">. Il donne accès à des approches spécialisées (logiciels, ciel artificiel, etc.), à des références actuelles (certifications, </w:t>
      </w:r>
      <w:proofErr w:type="spellStart"/>
      <w:r>
        <w:rPr>
          <w:rFonts w:eastAsia="Times New Roman" w:cs="Times New Roman"/>
          <w:sz w:val="24"/>
          <w:szCs w:val="24"/>
          <w:lang w:eastAsia="fr-BE"/>
        </w:rPr>
        <w:t>Batex</w:t>
      </w:r>
      <w:proofErr w:type="spellEnd"/>
      <w:r>
        <w:rPr>
          <w:rFonts w:eastAsia="Times New Roman" w:cs="Times New Roman"/>
          <w:sz w:val="24"/>
          <w:szCs w:val="24"/>
          <w:lang w:eastAsia="fr-BE"/>
        </w:rPr>
        <w:t xml:space="preserve">, passif, </w:t>
      </w:r>
      <w:proofErr w:type="spellStart"/>
      <w:r>
        <w:rPr>
          <w:rFonts w:eastAsia="Times New Roman" w:cs="Times New Roman"/>
          <w:sz w:val="24"/>
          <w:szCs w:val="24"/>
          <w:lang w:eastAsia="fr-BE"/>
        </w:rPr>
        <w:t>nZEB</w:t>
      </w:r>
      <w:proofErr w:type="spellEnd"/>
      <w:r>
        <w:rPr>
          <w:rFonts w:eastAsia="Times New Roman" w:cs="Times New Roman"/>
          <w:sz w:val="24"/>
          <w:szCs w:val="24"/>
          <w:lang w:eastAsia="fr-BE"/>
        </w:rPr>
        <w:t>, etc.) permettant d’évaluer la durabilité du projet et permet de rencontrer des professionnels engagés (architectes, entrepreneurs, etc.) dans l’écoconstruction.</w:t>
      </w:r>
    </w:p>
    <w:p w14:paraId="05A51E89" w14:textId="707BA702" w:rsidR="009D1556" w:rsidRPr="007D2380" w:rsidRDefault="009E47E1" w:rsidP="007D2380">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w:t>
      </w:r>
      <w:r w:rsidR="008A2711">
        <w:rPr>
          <w:rFonts w:eastAsia="Times New Roman" w:cs="Times New Roman"/>
          <w:sz w:val="24"/>
          <w:szCs w:val="24"/>
          <w:lang w:eastAsia="fr-BE"/>
        </w:rPr>
        <w:t xml:space="preserve">Le Module </w:t>
      </w:r>
      <w:r w:rsidR="008A2711" w:rsidRPr="008A2711">
        <w:rPr>
          <w:rFonts w:eastAsia="Times New Roman" w:cs="Times New Roman"/>
          <w:b/>
          <w:sz w:val="24"/>
          <w:szCs w:val="24"/>
          <w:lang w:eastAsia="fr-BE"/>
        </w:rPr>
        <w:t>AÉD3</w:t>
      </w:r>
      <w:r w:rsidR="008A2711">
        <w:rPr>
          <w:rFonts w:eastAsia="Times New Roman" w:cs="Times New Roman"/>
          <w:sz w:val="24"/>
          <w:szCs w:val="24"/>
          <w:lang w:eastAsia="fr-BE"/>
        </w:rPr>
        <w:t xml:space="preserve"> n’est pas ouvert cette année.</w:t>
      </w:r>
      <w:r>
        <w:rPr>
          <w:rFonts w:eastAsia="Times New Roman" w:cs="Times New Roman"/>
          <w:sz w:val="24"/>
          <w:szCs w:val="24"/>
          <w:lang w:eastAsia="fr-BE"/>
        </w:rPr>
        <w:t>)</w:t>
      </w:r>
    </w:p>
    <w:p w14:paraId="2A911BC7" w14:textId="77777777" w:rsidR="00426C29" w:rsidRDefault="00030206">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AED1 - L’échelle d</w:t>
      </w:r>
      <w:r w:rsidR="00D842AC">
        <w:rPr>
          <w:rFonts w:eastAsia="Times New Roman" w:cs="Times New Roman"/>
          <w:b/>
          <w:bCs/>
          <w:sz w:val="36"/>
          <w:szCs w:val="36"/>
          <w:lang w:eastAsia="fr-BE"/>
        </w:rPr>
        <w:t>u</w:t>
      </w:r>
      <w:r>
        <w:rPr>
          <w:rFonts w:eastAsia="Times New Roman" w:cs="Times New Roman"/>
          <w:b/>
          <w:bCs/>
          <w:sz w:val="36"/>
          <w:szCs w:val="36"/>
          <w:lang w:eastAsia="fr-BE"/>
        </w:rPr>
        <w:t xml:space="preserve"> </w:t>
      </w:r>
      <w:r w:rsidR="00D842AC">
        <w:rPr>
          <w:rFonts w:eastAsia="Times New Roman" w:cs="Times New Roman"/>
          <w:b/>
          <w:bCs/>
          <w:sz w:val="36"/>
          <w:szCs w:val="36"/>
          <w:lang w:eastAsia="fr-BE"/>
        </w:rPr>
        <w:t>c</w:t>
      </w:r>
      <w:r w:rsidR="00BF5BF1">
        <w:rPr>
          <w:rFonts w:eastAsia="Times New Roman" w:cs="Times New Roman"/>
          <w:b/>
          <w:bCs/>
          <w:sz w:val="36"/>
          <w:szCs w:val="36"/>
          <w:lang w:eastAsia="fr-BE"/>
        </w:rPr>
        <w:t>ommun</w:t>
      </w:r>
      <w:r>
        <w:rPr>
          <w:rFonts w:eastAsia="Times New Roman" w:cs="Times New Roman"/>
          <w:b/>
          <w:bCs/>
          <w:sz w:val="36"/>
          <w:szCs w:val="36"/>
          <w:lang w:eastAsia="fr-BE"/>
        </w:rPr>
        <w:t xml:space="preserve"> (module 1) - ARCH–P7119</w:t>
      </w:r>
    </w:p>
    <w:p w14:paraId="1BE36900" w14:textId="62F0511A" w:rsidR="00426C29" w:rsidRDefault="009E47E1">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Trois</w:t>
      </w:r>
      <w:r w:rsidR="00030206">
        <w:rPr>
          <w:rFonts w:eastAsia="Times New Roman" w:cs="Times New Roman"/>
          <w:sz w:val="24"/>
          <w:szCs w:val="24"/>
          <w:lang w:eastAsia="fr-BE"/>
        </w:rPr>
        <w:t xml:space="preserve"> </w:t>
      </w:r>
      <w:r w:rsidR="00030206">
        <w:rPr>
          <w:rFonts w:eastAsia="Times New Roman" w:cs="Times New Roman"/>
          <w:b/>
          <w:bCs/>
          <w:sz w:val="24"/>
          <w:szCs w:val="24"/>
          <w:lang w:eastAsia="fr-BE"/>
        </w:rPr>
        <w:t>séminaires</w:t>
      </w:r>
      <w:r w:rsidR="00030206">
        <w:rPr>
          <w:rFonts w:eastAsia="Times New Roman" w:cs="Times New Roman"/>
          <w:sz w:val="24"/>
          <w:szCs w:val="24"/>
          <w:lang w:eastAsia="fr-BE"/>
        </w:rPr>
        <w:t xml:space="preserve"> </w:t>
      </w:r>
      <w:r w:rsidR="00920A90">
        <w:rPr>
          <w:rFonts w:eastAsia="Times New Roman" w:cs="Times New Roman"/>
          <w:sz w:val="24"/>
          <w:szCs w:val="24"/>
          <w:lang w:eastAsia="fr-BE"/>
        </w:rPr>
        <w:t xml:space="preserve">et </w:t>
      </w:r>
      <w:r w:rsidR="008A2711">
        <w:rPr>
          <w:rFonts w:eastAsia="Times New Roman" w:cs="Times New Roman"/>
          <w:sz w:val="24"/>
          <w:szCs w:val="24"/>
          <w:lang w:eastAsia="fr-BE"/>
        </w:rPr>
        <w:t xml:space="preserve">un </w:t>
      </w:r>
      <w:r w:rsidR="00920A90" w:rsidRPr="008A2711">
        <w:rPr>
          <w:rFonts w:eastAsia="Times New Roman" w:cs="Times New Roman"/>
          <w:b/>
          <w:sz w:val="24"/>
          <w:szCs w:val="24"/>
          <w:lang w:eastAsia="fr-BE"/>
        </w:rPr>
        <w:t>exercice</w:t>
      </w:r>
      <w:r w:rsidR="00920A90">
        <w:rPr>
          <w:rFonts w:eastAsia="Times New Roman" w:cs="Times New Roman"/>
          <w:sz w:val="24"/>
          <w:szCs w:val="24"/>
          <w:lang w:eastAsia="fr-BE"/>
        </w:rPr>
        <w:t xml:space="preserve"> </w:t>
      </w:r>
      <w:r w:rsidR="00030206">
        <w:rPr>
          <w:rFonts w:eastAsia="Times New Roman" w:cs="Times New Roman"/>
          <w:sz w:val="24"/>
          <w:szCs w:val="24"/>
          <w:lang w:eastAsia="fr-BE"/>
        </w:rPr>
        <w:t xml:space="preserve">forment la trame du Module </w:t>
      </w:r>
      <w:r w:rsidR="00030206">
        <w:rPr>
          <w:rFonts w:eastAsia="Times New Roman" w:cs="Times New Roman"/>
          <w:b/>
          <w:bCs/>
          <w:sz w:val="24"/>
          <w:szCs w:val="24"/>
          <w:lang w:eastAsia="fr-BE"/>
        </w:rPr>
        <w:t>AÉD1</w:t>
      </w:r>
      <w:r w:rsidR="00030206">
        <w:rPr>
          <w:rFonts w:eastAsia="Times New Roman" w:cs="Times New Roman"/>
          <w:sz w:val="24"/>
          <w:szCs w:val="24"/>
          <w:lang w:eastAsia="fr-BE"/>
        </w:rPr>
        <w:t xml:space="preserve"> (voir la fiche de cours pour les références bibliographiques, etc.). Les enseignants sont </w:t>
      </w:r>
      <w:r w:rsidR="00151492">
        <w:rPr>
          <w:rFonts w:eastAsia="Times New Roman" w:cs="Times New Roman"/>
          <w:sz w:val="24"/>
          <w:szCs w:val="24"/>
          <w:lang w:eastAsia="fr-BE"/>
        </w:rPr>
        <w:t>Benoit Quevrin</w:t>
      </w:r>
      <w:r w:rsidR="00030206">
        <w:rPr>
          <w:rFonts w:eastAsia="Times New Roman" w:cs="Times New Roman"/>
          <w:sz w:val="24"/>
          <w:szCs w:val="24"/>
          <w:lang w:eastAsia="fr-BE"/>
        </w:rPr>
        <w:t xml:space="preserve">, </w:t>
      </w:r>
      <w:r w:rsidR="006A5B4D">
        <w:rPr>
          <w:rFonts w:eastAsia="Times New Roman" w:cs="Times New Roman"/>
          <w:sz w:val="24"/>
          <w:szCs w:val="24"/>
          <w:lang w:eastAsia="fr-BE"/>
        </w:rPr>
        <w:t>Jean Garcin</w:t>
      </w:r>
      <w:r w:rsidR="006A5B4D" w:rsidRPr="006A5B4D">
        <w:rPr>
          <w:rFonts w:eastAsia="Times New Roman" w:cs="Times New Roman"/>
          <w:sz w:val="24"/>
          <w:szCs w:val="24"/>
          <w:lang w:eastAsia="fr-BE"/>
        </w:rPr>
        <w:t xml:space="preserve"> </w:t>
      </w:r>
      <w:r w:rsidR="006A5B4D">
        <w:rPr>
          <w:rFonts w:eastAsia="Times New Roman" w:cs="Times New Roman"/>
          <w:sz w:val="24"/>
          <w:szCs w:val="24"/>
          <w:lang w:eastAsia="fr-BE"/>
        </w:rPr>
        <w:t>et Bernard Deprez (coordinateur)</w:t>
      </w:r>
      <w:r w:rsidR="00B649E1">
        <w:rPr>
          <w:rFonts w:eastAsia="Times New Roman" w:cs="Times New Roman"/>
          <w:sz w:val="24"/>
          <w:szCs w:val="24"/>
          <w:lang w:eastAsia="fr-BE"/>
        </w:rPr>
        <w:t>.</w:t>
      </w:r>
    </w:p>
    <w:p w14:paraId="58D05437" w14:textId="31BD52EB" w:rsidR="00151492" w:rsidRPr="00151492" w:rsidRDefault="00151492" w:rsidP="00151492">
      <w:pPr>
        <w:numPr>
          <w:ilvl w:val="0"/>
          <w:numId w:val="9"/>
        </w:numPr>
        <w:spacing w:beforeAutospacing="1" w:afterAutospacing="1" w:line="240" w:lineRule="auto"/>
        <w:rPr>
          <w:rFonts w:eastAsia="Times New Roman" w:cs="Times New Roman"/>
          <w:b/>
          <w:bCs/>
          <w:sz w:val="24"/>
          <w:szCs w:val="24"/>
          <w:lang w:eastAsia="fr-BE"/>
        </w:rPr>
      </w:pPr>
      <w:r w:rsidRPr="00151492">
        <w:rPr>
          <w:rFonts w:eastAsia="Times New Roman" w:cs="Times New Roman"/>
          <w:b/>
          <w:bCs/>
          <w:sz w:val="24"/>
          <w:szCs w:val="24"/>
          <w:lang w:eastAsia="fr-BE"/>
        </w:rPr>
        <w:t>Entre individualisation et standardisation</w:t>
      </w:r>
      <w:r>
        <w:rPr>
          <w:rFonts w:eastAsia="Times New Roman" w:cs="Times New Roman"/>
          <w:b/>
          <w:bCs/>
          <w:sz w:val="24"/>
          <w:szCs w:val="24"/>
          <w:lang w:eastAsia="fr-BE"/>
        </w:rPr>
        <w:t xml:space="preserve"> </w:t>
      </w:r>
      <w:r w:rsidRPr="00151492">
        <w:rPr>
          <w:rFonts w:eastAsia="Times New Roman" w:cs="Times New Roman"/>
          <w:b/>
          <w:bCs/>
          <w:sz w:val="24"/>
          <w:szCs w:val="24"/>
          <w:lang w:eastAsia="fr-BE"/>
        </w:rPr>
        <w:t xml:space="preserve">: </w:t>
      </w:r>
      <w:r w:rsidRPr="00151492">
        <w:rPr>
          <w:rFonts w:eastAsia="Times New Roman" w:cs="Times New Roman"/>
          <w:sz w:val="24"/>
          <w:szCs w:val="24"/>
          <w:lang w:eastAsia="fr-BE"/>
        </w:rPr>
        <w:t xml:space="preserve">(Benoit Quevrin, 25%) : Ce cours aborde les tensions entre standardisation et individualisation dans les projets d’architecture durable et leur rapport à de nouveaux objets collectifs. Les étudiants exploreront les notions de confort (physiologique, psychologique, normatif), les enjeux liés aux labels environnementaux ainsi que les apports et limites de l’intelligence collective et de l’intelligence artificielle (IA). L’approche, critique et participative, s’appuie sur des workshops mêlant apports théoriques, conférences par des experts invités et travail collaboratif. Les étudiants développeront des propositions critiques et collectives </w:t>
      </w:r>
      <w:r w:rsidRPr="00151492">
        <w:rPr>
          <w:rFonts w:eastAsia="Times New Roman" w:cs="Times New Roman"/>
          <w:sz w:val="24"/>
          <w:szCs w:val="24"/>
          <w:lang w:eastAsia="fr-BE"/>
        </w:rPr>
        <w:lastRenderedPageBreak/>
        <w:t>articulant confort, diversité des besoins et des moyens. Le séminaire comprend 6 demi-jours.</w:t>
      </w:r>
      <w:r w:rsidRPr="00151492">
        <w:rPr>
          <w:rFonts w:eastAsia="Times New Roman" w:cs="Times New Roman"/>
          <w:b/>
          <w:bCs/>
          <w:sz w:val="24"/>
          <w:szCs w:val="24"/>
          <w:lang w:eastAsia="fr-BE"/>
        </w:rPr>
        <w:t> </w:t>
      </w:r>
    </w:p>
    <w:p w14:paraId="4B3BA88F" w14:textId="6A0F5EA9" w:rsidR="00151492" w:rsidRPr="00151492" w:rsidRDefault="00151492" w:rsidP="00151492">
      <w:pPr>
        <w:numPr>
          <w:ilvl w:val="0"/>
          <w:numId w:val="9"/>
        </w:numPr>
        <w:spacing w:beforeAutospacing="1" w:afterAutospacing="1" w:line="240" w:lineRule="auto"/>
        <w:rPr>
          <w:rFonts w:eastAsia="Times New Roman" w:cs="Times New Roman"/>
          <w:b/>
          <w:bCs/>
          <w:sz w:val="24"/>
          <w:szCs w:val="24"/>
          <w:lang w:eastAsia="fr-BE"/>
        </w:rPr>
      </w:pPr>
      <w:r w:rsidRPr="00151492">
        <w:rPr>
          <w:rFonts w:eastAsia="Times New Roman" w:cs="Times New Roman"/>
          <w:b/>
          <w:bCs/>
          <w:sz w:val="24"/>
          <w:szCs w:val="24"/>
          <w:lang w:eastAsia="fr-BE"/>
        </w:rPr>
        <w:t xml:space="preserve">La place des communs dans la production de logements en RBC : </w:t>
      </w:r>
      <w:r w:rsidRPr="00151492">
        <w:rPr>
          <w:rFonts w:eastAsia="Times New Roman" w:cs="Times New Roman"/>
          <w:sz w:val="24"/>
          <w:szCs w:val="24"/>
          <w:lang w:eastAsia="fr-BE"/>
        </w:rPr>
        <w:t xml:space="preserve">(Jean Garcin, 25%) face aux défis que représente la transition énergétique et sociale et à la difficulté croissante de trouver des logements abordables, les acteurs du logement bruxellois innovent et imaginent des nouvelles typologies. D’autres initiatives (comme le </w:t>
      </w:r>
      <w:proofErr w:type="spellStart"/>
      <w:r w:rsidRPr="00151492">
        <w:rPr>
          <w:rFonts w:eastAsia="Times New Roman" w:cs="Times New Roman"/>
          <w:sz w:val="24"/>
          <w:szCs w:val="24"/>
          <w:lang w:eastAsia="fr-BE"/>
        </w:rPr>
        <w:t>Kraftwerk</w:t>
      </w:r>
      <w:proofErr w:type="spellEnd"/>
      <w:r w:rsidRPr="00151492">
        <w:rPr>
          <w:rFonts w:eastAsia="Times New Roman" w:cs="Times New Roman"/>
          <w:sz w:val="24"/>
          <w:szCs w:val="24"/>
          <w:lang w:eastAsia="fr-BE"/>
        </w:rPr>
        <w:t xml:space="preserve"> à Zurich) émergent également ailleurs. Ces nouvelles pratiques seront abordées par l’analyse de cas concrets en Région Bruxelles Capitale.</w:t>
      </w:r>
      <w:r w:rsidRPr="00151492">
        <w:rPr>
          <w:rFonts w:eastAsia="Times New Roman" w:cs="Times New Roman"/>
          <w:sz w:val="24"/>
          <w:szCs w:val="24"/>
          <w:lang w:eastAsia="fr-BE"/>
        </w:rPr>
        <w:t xml:space="preserve"> </w:t>
      </w:r>
      <w:r w:rsidRPr="00151492">
        <w:rPr>
          <w:rFonts w:eastAsia="Times New Roman" w:cs="Times New Roman"/>
          <w:sz w:val="24"/>
          <w:szCs w:val="24"/>
          <w:lang w:eastAsia="fr-BE"/>
        </w:rPr>
        <w:t>Le séminaire comprend 6 demi-jours.</w:t>
      </w:r>
    </w:p>
    <w:p w14:paraId="4ABE42FA" w14:textId="77777777" w:rsidR="00151492" w:rsidRPr="00151492" w:rsidRDefault="00151492" w:rsidP="00151492">
      <w:pPr>
        <w:numPr>
          <w:ilvl w:val="0"/>
          <w:numId w:val="9"/>
        </w:numPr>
        <w:spacing w:beforeAutospacing="1" w:afterAutospacing="1" w:line="240" w:lineRule="auto"/>
        <w:rPr>
          <w:rFonts w:eastAsia="Times New Roman" w:cs="Times New Roman"/>
          <w:b/>
          <w:bCs/>
          <w:sz w:val="24"/>
          <w:szCs w:val="24"/>
          <w:lang w:eastAsia="fr-BE"/>
        </w:rPr>
      </w:pPr>
      <w:r w:rsidRPr="00151492">
        <w:rPr>
          <w:rFonts w:eastAsia="Times New Roman" w:cs="Times New Roman"/>
          <w:b/>
          <w:bCs/>
          <w:sz w:val="24"/>
          <w:szCs w:val="24"/>
          <w:lang w:eastAsia="fr-BE"/>
        </w:rPr>
        <w:t>Questions d’architecture durable </w:t>
      </w:r>
      <w:r w:rsidRPr="00151492">
        <w:rPr>
          <w:rFonts w:eastAsia="Times New Roman" w:cs="Times New Roman"/>
          <w:sz w:val="24"/>
          <w:szCs w:val="24"/>
          <w:lang w:eastAsia="fr-BE"/>
        </w:rPr>
        <w:t>(Bernard Deprez, 50%) :</w:t>
      </w:r>
      <w:r w:rsidRPr="00151492">
        <w:rPr>
          <w:rFonts w:eastAsia="Times New Roman" w:cs="Times New Roman"/>
          <w:b/>
          <w:bCs/>
          <w:sz w:val="24"/>
          <w:szCs w:val="24"/>
          <w:lang w:eastAsia="fr-BE"/>
        </w:rPr>
        <w:t xml:space="preserve"> </w:t>
      </w:r>
      <w:r w:rsidRPr="00151492">
        <w:rPr>
          <w:rFonts w:eastAsia="Times New Roman" w:cs="Times New Roman"/>
          <w:sz w:val="24"/>
          <w:szCs w:val="24"/>
          <w:lang w:eastAsia="fr-BE"/>
        </w:rPr>
        <w:t>2 objectifs structurent ce séminaire : construire une analyse historique de la réception de la question climatique aujourd'hui (à partir de R. FELLI, </w:t>
      </w:r>
      <w:r w:rsidRPr="00151492">
        <w:rPr>
          <w:rFonts w:eastAsia="Times New Roman" w:cs="Times New Roman"/>
          <w:i/>
          <w:iCs/>
          <w:sz w:val="24"/>
          <w:szCs w:val="24"/>
          <w:lang w:eastAsia="fr-BE"/>
        </w:rPr>
        <w:t>La grande adaptation</w:t>
      </w:r>
      <w:r w:rsidRPr="00151492">
        <w:rPr>
          <w:rFonts w:eastAsia="Times New Roman" w:cs="Times New Roman"/>
          <w:sz w:val="24"/>
          <w:szCs w:val="24"/>
          <w:lang w:eastAsia="fr-BE"/>
        </w:rPr>
        <w:t xml:space="preserve">, 2016) et introduire aux concepts de médiance et de </w:t>
      </w:r>
      <w:proofErr w:type="spellStart"/>
      <w:r w:rsidRPr="00151492">
        <w:rPr>
          <w:rFonts w:eastAsia="Times New Roman" w:cs="Times New Roman"/>
          <w:sz w:val="24"/>
          <w:szCs w:val="24"/>
          <w:lang w:eastAsia="fr-BE"/>
        </w:rPr>
        <w:t>recosmisation</w:t>
      </w:r>
      <w:proofErr w:type="spellEnd"/>
      <w:r w:rsidRPr="00151492">
        <w:rPr>
          <w:rFonts w:eastAsia="Times New Roman" w:cs="Times New Roman"/>
          <w:sz w:val="24"/>
          <w:szCs w:val="24"/>
          <w:lang w:eastAsia="fr-BE"/>
        </w:rPr>
        <w:t xml:space="preserve"> (A. BERQUE, </w:t>
      </w:r>
      <w:r w:rsidRPr="00151492">
        <w:rPr>
          <w:rFonts w:eastAsia="Times New Roman" w:cs="Times New Roman"/>
          <w:i/>
          <w:iCs/>
          <w:sz w:val="24"/>
          <w:szCs w:val="24"/>
          <w:lang w:eastAsia="fr-BE"/>
        </w:rPr>
        <w:t>Recosmiser la Terre. Quelques leçons péruviennes</w:t>
      </w:r>
      <w:r w:rsidRPr="00151492">
        <w:rPr>
          <w:rFonts w:eastAsia="Times New Roman" w:cs="Times New Roman"/>
          <w:sz w:val="24"/>
          <w:szCs w:val="24"/>
          <w:lang w:eastAsia="fr-BE"/>
        </w:rPr>
        <w:t xml:space="preserve">, 2018) ; ce faisant diverses thématiques et références (trois piliers, intergénérationnel, diversité des approches durables et des « architectures durables », théorie des communs, dimensions anthropologiques, etc. ; les étudiants sont aussi invités à identifier leurs thématiques </w:t>
      </w:r>
      <w:proofErr w:type="spellStart"/>
      <w:r w:rsidRPr="00151492">
        <w:rPr>
          <w:rFonts w:eastAsia="Times New Roman" w:cs="Times New Roman"/>
          <w:sz w:val="24"/>
          <w:szCs w:val="24"/>
          <w:lang w:eastAsia="fr-BE"/>
        </w:rPr>
        <w:t>relevantes</w:t>
      </w:r>
      <w:proofErr w:type="spellEnd"/>
      <w:r w:rsidRPr="00151492">
        <w:rPr>
          <w:rFonts w:eastAsia="Times New Roman" w:cs="Times New Roman"/>
          <w:sz w:val="24"/>
          <w:szCs w:val="24"/>
          <w:lang w:eastAsia="fr-BE"/>
        </w:rPr>
        <w:t>) sont abordées et questionnées à travers des textes (2 livres courts et articles associés à lire, livres à présenter) tirés d'un portefeuille de lectures. Le séminaire comprend 12 demi-jours.</w:t>
      </w:r>
    </w:p>
    <w:p w14:paraId="0E1BF5E3" w14:textId="0E30D948" w:rsidR="00426C29" w:rsidRDefault="00B05FE7" w:rsidP="00B05FE7">
      <w:pPr>
        <w:spacing w:beforeAutospacing="1" w:afterAutospacing="1" w:line="240" w:lineRule="auto"/>
        <w:ind w:left="360"/>
        <w:rPr>
          <w:rFonts w:eastAsia="Times New Roman" w:cs="Times New Roman"/>
          <w:sz w:val="24"/>
          <w:szCs w:val="24"/>
          <w:lang w:eastAsia="fr-BE"/>
        </w:rPr>
      </w:pPr>
      <w:r w:rsidRPr="00B05FE7">
        <w:rPr>
          <w:rFonts w:eastAsia="Times New Roman" w:cs="Times New Roman"/>
          <w:sz w:val="24"/>
          <w:szCs w:val="24"/>
          <w:lang w:eastAsia="fr-BE"/>
        </w:rPr>
        <w:t>La thématique de l'exercice est définie chaque année ; elle propose un objet commun à investiguer sur la base du Mémento et à partir de case-</w:t>
      </w:r>
      <w:proofErr w:type="spellStart"/>
      <w:r w:rsidRPr="00B05FE7">
        <w:rPr>
          <w:rFonts w:eastAsia="Times New Roman" w:cs="Times New Roman"/>
          <w:sz w:val="24"/>
          <w:szCs w:val="24"/>
          <w:lang w:eastAsia="fr-BE"/>
        </w:rPr>
        <w:t>studies</w:t>
      </w:r>
      <w:proofErr w:type="spellEnd"/>
      <w:r w:rsidRPr="00B05FE7">
        <w:rPr>
          <w:rFonts w:eastAsia="Times New Roman" w:cs="Times New Roman"/>
          <w:sz w:val="24"/>
          <w:szCs w:val="24"/>
          <w:lang w:eastAsia="fr-BE"/>
        </w:rPr>
        <w:t>.</w:t>
      </w:r>
      <w:r>
        <w:rPr>
          <w:rFonts w:eastAsia="Times New Roman" w:cs="Times New Roman"/>
          <w:sz w:val="24"/>
          <w:szCs w:val="24"/>
          <w:lang w:eastAsia="fr-BE"/>
        </w:rPr>
        <w:t xml:space="preserve"> </w:t>
      </w:r>
      <w:r w:rsidRPr="00B05FE7">
        <w:rPr>
          <w:rFonts w:eastAsia="Times New Roman" w:cs="Times New Roman"/>
          <w:sz w:val="24"/>
          <w:szCs w:val="24"/>
          <w:lang w:eastAsia="fr-BE"/>
        </w:rPr>
        <w:t>Le cas échéant, cet objet commun peut être partagé avec un atelier d'architecture : le travail des étudiants de l'option est alors considéré comme celui d'un "</w:t>
      </w:r>
      <w:proofErr w:type="spellStart"/>
      <w:r w:rsidRPr="00B05FE7">
        <w:rPr>
          <w:rFonts w:eastAsia="Times New Roman" w:cs="Times New Roman"/>
          <w:sz w:val="24"/>
          <w:szCs w:val="24"/>
          <w:lang w:eastAsia="fr-BE"/>
        </w:rPr>
        <w:t>think</w:t>
      </w:r>
      <w:proofErr w:type="spellEnd"/>
      <w:r w:rsidRPr="00B05FE7">
        <w:rPr>
          <w:rFonts w:eastAsia="Times New Roman" w:cs="Times New Roman"/>
          <w:sz w:val="24"/>
          <w:szCs w:val="24"/>
          <w:lang w:eastAsia="fr-BE"/>
        </w:rPr>
        <w:t xml:space="preserve"> tank" : il produit des études et analyses au service du projet des étudiants de l'atelier.</w:t>
      </w:r>
      <w:r>
        <w:rPr>
          <w:rFonts w:eastAsia="Times New Roman" w:cs="Times New Roman"/>
          <w:sz w:val="24"/>
          <w:szCs w:val="24"/>
          <w:lang w:eastAsia="fr-BE"/>
        </w:rPr>
        <w:t xml:space="preserve"> </w:t>
      </w:r>
      <w:r w:rsidR="00030206">
        <w:rPr>
          <w:rFonts w:eastAsia="Times New Roman" w:cs="Times New Roman"/>
          <w:sz w:val="24"/>
          <w:szCs w:val="24"/>
          <w:lang w:eastAsia="fr-BE"/>
        </w:rPr>
        <w:t>Divers exercices ont permis, ces dernières années, de soutenir la réflexion des étudiants</w:t>
      </w:r>
      <w:r w:rsidR="007D2380">
        <w:rPr>
          <w:rFonts w:eastAsia="Times New Roman" w:cs="Times New Roman"/>
          <w:sz w:val="24"/>
          <w:szCs w:val="24"/>
          <w:lang w:eastAsia="fr-BE"/>
        </w:rPr>
        <w:t> :</w:t>
      </w:r>
      <w:r w:rsidR="00030206">
        <w:rPr>
          <w:rFonts w:eastAsia="Times New Roman" w:cs="Times New Roman"/>
          <w:sz w:val="24"/>
          <w:szCs w:val="24"/>
          <w:lang w:eastAsia="fr-BE"/>
        </w:rPr>
        <w:t xml:space="preserve"> </w:t>
      </w:r>
    </w:p>
    <w:p w14:paraId="3B21B9C9" w14:textId="30928FFA" w:rsidR="00151492" w:rsidRDefault="00151492">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 xml:space="preserve">2025 </w:t>
      </w:r>
      <w:r>
        <w:rPr>
          <w:rFonts w:eastAsia="Times New Roman" w:cs="Times New Roman"/>
          <w:b/>
          <w:bCs/>
          <w:sz w:val="24"/>
          <w:szCs w:val="24"/>
          <w:lang w:eastAsia="fr-BE"/>
        </w:rPr>
        <w:t xml:space="preserve">: </w:t>
      </w:r>
      <w:r>
        <w:rPr>
          <w:rFonts w:eastAsia="Times New Roman" w:cs="Times New Roman"/>
          <w:sz w:val="24"/>
          <w:szCs w:val="24"/>
          <w:lang w:eastAsia="fr-BE"/>
        </w:rPr>
        <w:t xml:space="preserve">pas d’exercice </w:t>
      </w:r>
      <w:r>
        <w:rPr>
          <w:rFonts w:eastAsia="Times New Roman" w:cs="Times New Roman"/>
          <w:sz w:val="24"/>
          <w:szCs w:val="24"/>
          <w:lang w:eastAsia="fr-BE"/>
        </w:rPr>
        <w:t xml:space="preserve">commun </w:t>
      </w:r>
      <w:r>
        <w:rPr>
          <w:rFonts w:eastAsia="Times New Roman" w:cs="Times New Roman"/>
          <w:sz w:val="24"/>
          <w:szCs w:val="24"/>
          <w:lang w:eastAsia="fr-BE"/>
        </w:rPr>
        <w:t>cette année</w:t>
      </w:r>
      <w:r>
        <w:rPr>
          <w:rFonts w:eastAsia="Times New Roman" w:cs="Times New Roman"/>
          <w:sz w:val="24"/>
          <w:szCs w:val="24"/>
          <w:lang w:eastAsia="fr-BE"/>
        </w:rPr>
        <w:t>.</w:t>
      </w:r>
      <w:r w:rsidR="00295195">
        <w:rPr>
          <w:rFonts w:eastAsia="Times New Roman" w:cs="Times New Roman"/>
          <w:sz w:val="24"/>
          <w:szCs w:val="24"/>
          <w:lang w:eastAsia="fr-BE"/>
        </w:rPr>
        <w:t xml:space="preserve"> Séminaire BD : recosmiser = comment habiter le monde turbulent de demain !</w:t>
      </w:r>
    </w:p>
    <w:p w14:paraId="29E818AF" w14:textId="59F585FA" w:rsidR="00FD6888" w:rsidRDefault="00FD6888">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 xml:space="preserve">2024 : </w:t>
      </w:r>
      <w:r>
        <w:rPr>
          <w:rFonts w:eastAsia="Times New Roman" w:cs="Times New Roman"/>
          <w:sz w:val="24"/>
          <w:szCs w:val="24"/>
          <w:lang w:eastAsia="fr-BE"/>
        </w:rPr>
        <w:t>pas d’exercice cette année, mais une focalisation sur un outil : l’IA sera au centre de nos réflexions pour nous servir de « décapsuleur » à textes, d’explorateur de concepts, de pisteur à idées… à décliner selon les séminaires.</w:t>
      </w:r>
    </w:p>
    <w:p w14:paraId="0296E958" w14:textId="0E7B43E3" w:rsidR="00FD6888" w:rsidRDefault="00FD6888">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 xml:space="preserve">2023 : Repenser la Vesdre à Verviers : </w:t>
      </w:r>
      <w:r>
        <w:rPr>
          <w:rFonts w:eastAsia="Times New Roman" w:cs="Times New Roman"/>
          <w:sz w:val="24"/>
          <w:szCs w:val="24"/>
          <w:lang w:eastAsia="fr-BE"/>
        </w:rPr>
        <w:t>avec l’atelier Terrains, les étudiants ont proposé différents scénarios de d’occupation des terrains dorénavant quasi inconstructibles après les inondations de 2021.</w:t>
      </w:r>
    </w:p>
    <w:p w14:paraId="3B845A88" w14:textId="65BC4459" w:rsidR="009E47E1" w:rsidRPr="009E47E1" w:rsidRDefault="009E47E1">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 xml:space="preserve">2022 : Redéveloppement à Tournai : </w:t>
      </w:r>
      <w:r>
        <w:rPr>
          <w:rFonts w:eastAsia="Times New Roman" w:cs="Times New Roman"/>
          <w:sz w:val="24"/>
          <w:szCs w:val="24"/>
          <w:lang w:eastAsia="fr-BE"/>
        </w:rPr>
        <w:t>en association avec la société immobilière INCLUSIO, les étudiants ont étudié l</w:t>
      </w:r>
      <w:r w:rsidR="00B05FE7">
        <w:rPr>
          <w:rFonts w:eastAsia="Times New Roman" w:cs="Times New Roman"/>
          <w:sz w:val="24"/>
          <w:szCs w:val="24"/>
          <w:lang w:eastAsia="fr-BE"/>
        </w:rPr>
        <w:t>es thématiques de</w:t>
      </w:r>
      <w:r>
        <w:rPr>
          <w:rFonts w:eastAsia="Times New Roman" w:cs="Times New Roman"/>
          <w:sz w:val="24"/>
          <w:szCs w:val="24"/>
          <w:lang w:eastAsia="fr-BE"/>
        </w:rPr>
        <w:t xml:space="preserve"> réhabilitation durable d’un ensemble de 40 logements</w:t>
      </w:r>
      <w:r w:rsidR="00B05FE7">
        <w:rPr>
          <w:rFonts w:eastAsia="Times New Roman" w:cs="Times New Roman"/>
          <w:sz w:val="24"/>
          <w:szCs w:val="24"/>
          <w:lang w:eastAsia="fr-BE"/>
        </w:rPr>
        <w:t xml:space="preserve"> en s’appuyant sur le Mémento</w:t>
      </w:r>
      <w:r>
        <w:rPr>
          <w:rFonts w:eastAsia="Times New Roman" w:cs="Times New Roman"/>
          <w:sz w:val="24"/>
          <w:szCs w:val="24"/>
          <w:lang w:eastAsia="fr-BE"/>
        </w:rPr>
        <w:t>.</w:t>
      </w:r>
    </w:p>
    <w:p w14:paraId="149CDD82" w14:textId="70F8D965" w:rsidR="009E47E1" w:rsidRDefault="009E47E1">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 xml:space="preserve">2021 : L’espace public </w:t>
      </w:r>
      <w:r w:rsidRPr="00131C5E">
        <w:rPr>
          <w:rFonts w:eastAsia="Times New Roman" w:cs="Times New Roman"/>
          <w:b/>
          <w:bCs/>
          <w:sz w:val="24"/>
          <w:szCs w:val="24"/>
          <w:lang w:eastAsia="fr-BE"/>
        </w:rPr>
        <w:t>face aux questions de</w:t>
      </w:r>
      <w:r w:rsidRPr="00131C5E">
        <w:rPr>
          <w:rFonts w:cs="Arial"/>
          <w:b/>
          <w:bCs/>
        </w:rPr>
        <w:t xml:space="preserve"> (1) santé publique, (2) inclusivité, (3) genre et (4) mobilité des personnes fragiles</w:t>
      </w:r>
      <w:r>
        <w:rPr>
          <w:rFonts w:cs="Arial"/>
        </w:rPr>
        <w:t>. Les étudiants ont analysé la normativité (Mémento) par rapport à des questions qui n’y sont pas adéquatement représentées.</w:t>
      </w:r>
    </w:p>
    <w:p w14:paraId="533BDB0A" w14:textId="58687CB0" w:rsidR="00280FEF" w:rsidRDefault="00280FEF">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2019 : « Milano Sud » </w:t>
      </w:r>
      <w:r>
        <w:rPr>
          <w:rFonts w:eastAsia="Times New Roman" w:cs="Times New Roman"/>
          <w:sz w:val="24"/>
          <w:szCs w:val="24"/>
          <w:lang w:eastAsia="fr-BE"/>
        </w:rPr>
        <w:t>: en association avec l’atelier Urban Assemblages, les étudiants ont développé 10 thématiques de réaménagement durable du quartier sud de Milan</w:t>
      </w:r>
      <w:r w:rsidR="007D2380">
        <w:rPr>
          <w:rFonts w:eastAsia="Times New Roman" w:cs="Times New Roman"/>
          <w:sz w:val="24"/>
          <w:szCs w:val="24"/>
          <w:lang w:eastAsia="fr-BE"/>
        </w:rPr>
        <w:t xml:space="preserve"> (</w:t>
      </w:r>
      <w:proofErr w:type="spellStart"/>
      <w:r w:rsidR="007D2380">
        <w:rPr>
          <w:rFonts w:eastAsia="Times New Roman" w:cs="Times New Roman"/>
          <w:sz w:val="24"/>
          <w:szCs w:val="24"/>
          <w:lang w:eastAsia="fr-BE"/>
        </w:rPr>
        <w:t>Gratosoglio</w:t>
      </w:r>
      <w:proofErr w:type="spellEnd"/>
      <w:r w:rsidR="007D2380">
        <w:rPr>
          <w:rFonts w:eastAsia="Times New Roman" w:cs="Times New Roman"/>
          <w:sz w:val="24"/>
          <w:szCs w:val="24"/>
          <w:lang w:eastAsia="fr-BE"/>
        </w:rPr>
        <w:t>)</w:t>
      </w:r>
      <w:r>
        <w:rPr>
          <w:rFonts w:eastAsia="Times New Roman" w:cs="Times New Roman"/>
          <w:sz w:val="24"/>
          <w:szCs w:val="24"/>
          <w:lang w:eastAsia="fr-BE"/>
        </w:rPr>
        <w:t xml:space="preserve">, sur la base du Mémento et de case </w:t>
      </w:r>
      <w:proofErr w:type="spellStart"/>
      <w:r>
        <w:rPr>
          <w:rFonts w:eastAsia="Times New Roman" w:cs="Times New Roman"/>
          <w:sz w:val="24"/>
          <w:szCs w:val="24"/>
          <w:lang w:eastAsia="fr-BE"/>
        </w:rPr>
        <w:t>studies</w:t>
      </w:r>
      <w:proofErr w:type="spellEnd"/>
      <w:r>
        <w:rPr>
          <w:rFonts w:eastAsia="Times New Roman" w:cs="Times New Roman"/>
          <w:sz w:val="24"/>
          <w:szCs w:val="24"/>
          <w:lang w:eastAsia="fr-BE"/>
        </w:rPr>
        <w:t xml:space="preserve"> actuels.</w:t>
      </w:r>
    </w:p>
    <w:p w14:paraId="61B4C347" w14:textId="3729A215" w:rsidR="00735FDD" w:rsidRDefault="00735FDD">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lastRenderedPageBreak/>
        <w:t xml:space="preserve">2018 : « Memento </w:t>
      </w:r>
      <w:proofErr w:type="spellStart"/>
      <w:r>
        <w:rPr>
          <w:rFonts w:eastAsia="Times New Roman" w:cs="Times New Roman"/>
          <w:b/>
          <w:bCs/>
          <w:sz w:val="24"/>
          <w:szCs w:val="24"/>
          <w:lang w:eastAsia="fr-BE"/>
        </w:rPr>
        <w:t>Revisited</w:t>
      </w:r>
      <w:proofErr w:type="spellEnd"/>
      <w:r>
        <w:rPr>
          <w:rFonts w:eastAsia="Times New Roman" w:cs="Times New Roman"/>
          <w:b/>
          <w:bCs/>
          <w:sz w:val="24"/>
          <w:szCs w:val="24"/>
          <w:lang w:eastAsia="fr-BE"/>
        </w:rPr>
        <w:t> »</w:t>
      </w:r>
      <w:r>
        <w:rPr>
          <w:rFonts w:eastAsia="Times New Roman" w:cs="Times New Roman"/>
          <w:bCs/>
          <w:sz w:val="24"/>
          <w:szCs w:val="24"/>
          <w:lang w:eastAsia="fr-BE"/>
        </w:rPr>
        <w:t> : les étudiants ont analysé et comparé plusieurs référentiels de quartier durable bruxellois, wallon, flamand et français (Label Ecoquartiers). Ils en tirent des propositions d’update pour Bruxelles.</w:t>
      </w:r>
    </w:p>
    <w:p w14:paraId="6EB47560" w14:textId="77777777" w:rsidR="00426C29" w:rsidRDefault="00030206">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2016 et 2017 : « Mon ilot durable » </w:t>
      </w:r>
      <w:r>
        <w:rPr>
          <w:rFonts w:eastAsia="Times New Roman" w:cs="Times New Roman"/>
          <w:bCs/>
          <w:sz w:val="24"/>
          <w:szCs w:val="24"/>
          <w:lang w:eastAsia="fr-BE"/>
        </w:rPr>
        <w:t>: les étudiants ont analysé leur propre quartier, à partir des points forts du Mémento ; ils en évaluent le potentiel de durabilité et proposent 3 améliorations liées à un aménagement spatial.</w:t>
      </w:r>
    </w:p>
    <w:p w14:paraId="1C07C403" w14:textId="77777777" w:rsidR="00426C29" w:rsidRDefault="00030206">
      <w:pPr>
        <w:numPr>
          <w:ilvl w:val="0"/>
          <w:numId w:val="4"/>
        </w:numPr>
        <w:spacing w:beforeAutospacing="1" w:afterAutospacing="1" w:line="240" w:lineRule="auto"/>
        <w:rPr>
          <w:rFonts w:eastAsia="Times New Roman" w:cs="Times New Roman"/>
          <w:b/>
          <w:bCs/>
          <w:sz w:val="24"/>
          <w:szCs w:val="24"/>
          <w:lang w:eastAsia="fr-BE"/>
        </w:rPr>
      </w:pPr>
      <w:r>
        <w:rPr>
          <w:rFonts w:eastAsia="Times New Roman" w:cs="Times New Roman"/>
          <w:b/>
          <w:bCs/>
          <w:sz w:val="24"/>
          <w:szCs w:val="24"/>
          <w:lang w:eastAsia="fr-BE"/>
        </w:rPr>
        <w:t xml:space="preserve">2015 : « Comment réhabiter les Casernes Couronne en transformant le bâti qui nous serait transmis. » </w:t>
      </w:r>
      <w:r>
        <w:rPr>
          <w:rFonts w:eastAsia="Times New Roman" w:cs="Times New Roman"/>
          <w:bCs/>
          <w:sz w:val="24"/>
          <w:szCs w:val="24"/>
          <w:lang w:eastAsia="fr-BE"/>
        </w:rPr>
        <w:t xml:space="preserve">Les étudiants, partant d’une hypothèse de type « Never Destroy » (F. </w:t>
      </w:r>
      <w:proofErr w:type="spellStart"/>
      <w:r>
        <w:rPr>
          <w:rFonts w:eastAsia="Times New Roman" w:cs="Times New Roman"/>
          <w:bCs/>
          <w:sz w:val="24"/>
          <w:szCs w:val="24"/>
          <w:lang w:eastAsia="fr-BE"/>
        </w:rPr>
        <w:t>Druot</w:t>
      </w:r>
      <w:proofErr w:type="spellEnd"/>
      <w:r>
        <w:rPr>
          <w:rFonts w:eastAsia="Times New Roman" w:cs="Times New Roman"/>
          <w:bCs/>
          <w:sz w:val="24"/>
          <w:szCs w:val="24"/>
          <w:lang w:eastAsia="fr-BE"/>
        </w:rPr>
        <w:t xml:space="preserve">), ont examiné les potentiels de transformation de l’espace des Casernes, à la lumière d’exemples contemporains et des références du Mémento pour des Quartiers durables (RBC, 2010). Les résultats ont été présentés au workshop du Brussels </w:t>
      </w:r>
      <w:proofErr w:type="spellStart"/>
      <w:r>
        <w:rPr>
          <w:rFonts w:eastAsia="Times New Roman" w:cs="Times New Roman"/>
          <w:bCs/>
          <w:sz w:val="24"/>
          <w:szCs w:val="24"/>
          <w:lang w:eastAsia="fr-BE"/>
        </w:rPr>
        <w:t>University</w:t>
      </w:r>
      <w:proofErr w:type="spellEnd"/>
      <w:r>
        <w:rPr>
          <w:rFonts w:eastAsia="Times New Roman" w:cs="Times New Roman"/>
          <w:bCs/>
          <w:sz w:val="24"/>
          <w:szCs w:val="24"/>
          <w:lang w:eastAsia="fr-BE"/>
        </w:rPr>
        <w:t xml:space="preserve"> Alliance (ULB-VUB) en mai 2016.</w:t>
      </w:r>
    </w:p>
    <w:p w14:paraId="70F75C5C" w14:textId="77777777" w:rsidR="00426C29" w:rsidRDefault="00030206">
      <w:pPr>
        <w:numPr>
          <w:ilvl w:val="0"/>
          <w:numId w:val="4"/>
        </w:num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24"/>
          <w:szCs w:val="24"/>
          <w:lang w:eastAsia="fr-BE"/>
        </w:rPr>
        <w:t xml:space="preserve">2014 : « Workshop in Forest » </w:t>
      </w:r>
      <w:r>
        <w:rPr>
          <w:rFonts w:eastAsia="Times New Roman" w:cs="Times New Roman"/>
          <w:sz w:val="24"/>
          <w:szCs w:val="24"/>
          <w:lang w:eastAsia="fr-BE"/>
        </w:rPr>
        <w:t xml:space="preserve">Les étudiants ont pris part à un atelier participatif dans le cadre d’un contrat de quartier durable « Abbaye » sur le versant de Forest, et produit une analyse préparatoire concernant la question de la gestion des eaux (technique du </w:t>
      </w:r>
      <w:proofErr w:type="spellStart"/>
      <w:r>
        <w:rPr>
          <w:rFonts w:eastAsia="Times New Roman" w:cs="Times New Roman"/>
          <w:sz w:val="24"/>
          <w:szCs w:val="24"/>
          <w:lang w:eastAsia="fr-BE"/>
        </w:rPr>
        <w:t>Map-it</w:t>
      </w:r>
      <w:proofErr w:type="spellEnd"/>
      <w:r>
        <w:rPr>
          <w:rFonts w:eastAsia="Times New Roman" w:cs="Times New Roman"/>
          <w:sz w:val="24"/>
          <w:szCs w:val="24"/>
          <w:lang w:eastAsia="fr-BE"/>
        </w:rPr>
        <w:t xml:space="preserve"> !) en collaboration avec les chercheurs d’HABITER (M. Ranzato, C. </w:t>
      </w:r>
      <w:proofErr w:type="spellStart"/>
      <w:r>
        <w:rPr>
          <w:rFonts w:eastAsia="Times New Roman" w:cs="Times New Roman"/>
          <w:sz w:val="24"/>
          <w:szCs w:val="24"/>
          <w:lang w:eastAsia="fr-BE"/>
        </w:rPr>
        <w:t>Cotubre</w:t>
      </w:r>
      <w:proofErr w:type="spellEnd"/>
      <w:r>
        <w:rPr>
          <w:rFonts w:eastAsia="Times New Roman" w:cs="Times New Roman"/>
          <w:sz w:val="24"/>
          <w:szCs w:val="24"/>
          <w:lang w:eastAsia="fr-BE"/>
        </w:rPr>
        <w:t>) l’association de riverains et la coordination des États Généraux de l’Eau (</w:t>
      </w:r>
      <w:proofErr w:type="spellStart"/>
      <w:r>
        <w:rPr>
          <w:rFonts w:eastAsia="Times New Roman" w:cs="Times New Roman"/>
          <w:sz w:val="24"/>
          <w:szCs w:val="24"/>
          <w:lang w:eastAsia="fr-BE"/>
        </w:rPr>
        <w:t>Egeb</w:t>
      </w:r>
      <w:proofErr w:type="spellEnd"/>
      <w:r>
        <w:rPr>
          <w:rFonts w:eastAsia="Times New Roman" w:cs="Times New Roman"/>
          <w:sz w:val="24"/>
          <w:szCs w:val="24"/>
          <w:lang w:eastAsia="fr-BE"/>
        </w:rPr>
        <w:t>).</w:t>
      </w:r>
    </w:p>
    <w:p w14:paraId="5C9F3B3E" w14:textId="77777777" w:rsidR="00426C29" w:rsidRDefault="00030206">
      <w:pPr>
        <w:numPr>
          <w:ilvl w:val="0"/>
          <w:numId w:val="4"/>
        </w:numPr>
        <w:spacing w:beforeAutospacing="1" w:afterAutospacing="1" w:line="240" w:lineRule="auto"/>
        <w:outlineLvl w:val="1"/>
        <w:rPr>
          <w:rFonts w:eastAsia="Times New Roman" w:cs="Times New Roman"/>
          <w:sz w:val="24"/>
          <w:szCs w:val="24"/>
          <w:lang w:eastAsia="fr-BE"/>
        </w:rPr>
      </w:pPr>
      <w:r>
        <w:rPr>
          <w:rFonts w:eastAsia="Times New Roman" w:cs="Times New Roman"/>
          <w:b/>
          <w:bCs/>
          <w:sz w:val="24"/>
          <w:szCs w:val="24"/>
          <w:lang w:eastAsia="fr-BE"/>
        </w:rPr>
        <w:t>201</w:t>
      </w:r>
      <w:r w:rsidR="00B649E1">
        <w:rPr>
          <w:rFonts w:eastAsia="Times New Roman" w:cs="Times New Roman"/>
          <w:b/>
          <w:bCs/>
          <w:sz w:val="24"/>
          <w:szCs w:val="24"/>
          <w:lang w:eastAsia="fr-BE"/>
        </w:rPr>
        <w:t>1</w:t>
      </w:r>
      <w:r>
        <w:rPr>
          <w:rFonts w:eastAsia="Times New Roman" w:cs="Times New Roman"/>
          <w:b/>
          <w:bCs/>
          <w:sz w:val="24"/>
          <w:szCs w:val="24"/>
          <w:lang w:eastAsia="fr-BE"/>
        </w:rPr>
        <w:t>/201</w:t>
      </w:r>
      <w:r w:rsidR="00B649E1">
        <w:rPr>
          <w:rFonts w:eastAsia="Times New Roman" w:cs="Times New Roman"/>
          <w:b/>
          <w:bCs/>
          <w:sz w:val="24"/>
          <w:szCs w:val="24"/>
          <w:lang w:eastAsia="fr-BE"/>
        </w:rPr>
        <w:t>3</w:t>
      </w:r>
      <w:r>
        <w:rPr>
          <w:rFonts w:eastAsia="Times New Roman" w:cs="Times New Roman"/>
          <w:b/>
          <w:bCs/>
          <w:sz w:val="24"/>
          <w:szCs w:val="24"/>
          <w:lang w:eastAsia="fr-BE"/>
        </w:rPr>
        <w:t xml:space="preserve"> : « Mesurer le durable dans les quartiers » </w:t>
      </w:r>
      <w:r>
        <w:rPr>
          <w:rFonts w:eastAsia="Times New Roman" w:cs="Times New Roman"/>
          <w:sz w:val="24"/>
          <w:szCs w:val="24"/>
          <w:lang w:eastAsia="fr-BE"/>
        </w:rPr>
        <w:t>Les étudiants ont identifié plusieurs ensembles urbains dans des quartiers bruxellois, qu’ils ont ensuite examinés comme cas d’étude en utilisant de manière critique l’approche méthodologique LEED-ND (</w:t>
      </w:r>
      <w:r>
        <w:rPr>
          <w:rFonts w:eastAsia="Times New Roman" w:cs="Times New Roman"/>
          <w:i/>
          <w:sz w:val="24"/>
          <w:szCs w:val="24"/>
          <w:lang w:eastAsia="fr-BE"/>
        </w:rPr>
        <w:t xml:space="preserve">Leadership in </w:t>
      </w:r>
      <w:proofErr w:type="spellStart"/>
      <w:r>
        <w:rPr>
          <w:rFonts w:eastAsia="Times New Roman" w:cs="Times New Roman"/>
          <w:i/>
          <w:sz w:val="24"/>
          <w:szCs w:val="24"/>
          <w:lang w:eastAsia="fr-BE"/>
        </w:rPr>
        <w:t>Environment</w:t>
      </w:r>
      <w:proofErr w:type="spellEnd"/>
      <w:r>
        <w:rPr>
          <w:rFonts w:eastAsia="Times New Roman" w:cs="Times New Roman"/>
          <w:i/>
          <w:sz w:val="24"/>
          <w:szCs w:val="24"/>
          <w:lang w:eastAsia="fr-BE"/>
        </w:rPr>
        <w:t xml:space="preserve"> and Energy Design – New </w:t>
      </w:r>
      <w:proofErr w:type="spellStart"/>
      <w:r>
        <w:rPr>
          <w:rFonts w:eastAsia="Times New Roman" w:cs="Times New Roman"/>
          <w:i/>
          <w:sz w:val="24"/>
          <w:szCs w:val="24"/>
          <w:lang w:eastAsia="fr-BE"/>
        </w:rPr>
        <w:t>Development</w:t>
      </w:r>
      <w:proofErr w:type="spellEnd"/>
      <w:r>
        <w:rPr>
          <w:rFonts w:eastAsia="Times New Roman" w:cs="Times New Roman"/>
          <w:i/>
          <w:sz w:val="24"/>
          <w:szCs w:val="24"/>
          <w:lang w:eastAsia="fr-BE"/>
        </w:rPr>
        <w:t>,</w:t>
      </w:r>
      <w:r>
        <w:rPr>
          <w:rFonts w:eastAsia="Times New Roman" w:cs="Times New Roman"/>
          <w:sz w:val="24"/>
          <w:szCs w:val="24"/>
          <w:lang w:eastAsia="fr-BE"/>
        </w:rPr>
        <w:t xml:space="preserve"> version 2009-révision 2012).</w:t>
      </w:r>
    </w:p>
    <w:p w14:paraId="63B0A33F" w14:textId="77777777" w:rsidR="00426C29" w:rsidRDefault="00030206">
      <w:pPr>
        <w:numPr>
          <w:ilvl w:val="0"/>
          <w:numId w:val="4"/>
        </w:numPr>
        <w:spacing w:beforeAutospacing="1" w:afterAutospacing="1" w:line="240" w:lineRule="auto"/>
        <w:outlineLvl w:val="1"/>
        <w:rPr>
          <w:rFonts w:eastAsia="Times New Roman" w:cs="Times New Roman"/>
          <w:sz w:val="24"/>
          <w:szCs w:val="24"/>
          <w:lang w:eastAsia="fr-BE"/>
        </w:rPr>
      </w:pPr>
      <w:r>
        <w:rPr>
          <w:rFonts w:eastAsia="Times New Roman" w:cs="Times New Roman"/>
          <w:b/>
          <w:bCs/>
          <w:sz w:val="24"/>
          <w:szCs w:val="24"/>
          <w:lang w:eastAsia="fr-BE"/>
        </w:rPr>
        <w:t xml:space="preserve">2012 : « Green Campus » </w:t>
      </w:r>
      <w:r>
        <w:rPr>
          <w:rFonts w:eastAsia="Times New Roman" w:cs="Times New Roman"/>
          <w:sz w:val="24"/>
          <w:szCs w:val="24"/>
          <w:lang w:eastAsia="fr-BE"/>
        </w:rPr>
        <w:t>Les étudiants se sont intéressés aux potentiels de réaménagement durable du Campus du Solbosch de l’ULB en s’inspirant du Mémento bruxellois pour des Quartiers durables (RBC, 2010), en collaboration avec la Cellule Environnement de l’ULB.</w:t>
      </w:r>
    </w:p>
    <w:p w14:paraId="6E81AD7A" w14:textId="5A79EE0C" w:rsidR="00426C29" w:rsidRPr="008A2711" w:rsidRDefault="00030206" w:rsidP="008A2711">
      <w:p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Les enseignants </w:t>
      </w:r>
      <w:r w:rsidR="008A2711" w:rsidRPr="008A2711">
        <w:rPr>
          <w:rFonts w:eastAsia="Times New Roman" w:cs="Times New Roman"/>
          <w:b/>
          <w:bCs/>
          <w:sz w:val="24"/>
          <w:szCs w:val="24"/>
          <w:lang w:eastAsia="fr-BE"/>
        </w:rPr>
        <w:t>en AED</w:t>
      </w:r>
      <w:r w:rsidR="00FD6888">
        <w:rPr>
          <w:rFonts w:eastAsia="Times New Roman" w:cs="Times New Roman"/>
          <w:b/>
          <w:bCs/>
          <w:sz w:val="24"/>
          <w:szCs w:val="24"/>
          <w:lang w:eastAsia="fr-BE"/>
        </w:rPr>
        <w:t>1.</w:t>
      </w:r>
    </w:p>
    <w:p w14:paraId="1B3CB5C9" w14:textId="475E6533"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Bernard DEPREZ</w:t>
      </w:r>
      <w:r w:rsidRPr="00A2232E">
        <w:rPr>
          <w:rFonts w:eastAsia="Times New Roman" w:cs="Times New Roman"/>
          <w:bCs/>
          <w:sz w:val="24"/>
          <w:szCs w:val="24"/>
          <w:lang w:eastAsia="fr-BE"/>
        </w:rPr>
        <w:t xml:space="preserve"> (</w:t>
      </w:r>
      <w:hyperlink r:id="rId7" w:history="1">
        <w:r w:rsidR="00295195" w:rsidRPr="00253EB8">
          <w:rPr>
            <w:rStyle w:val="Lienhypertexte"/>
            <w:rFonts w:eastAsia="Times New Roman" w:cs="Times New Roman"/>
            <w:bCs/>
            <w:sz w:val="24"/>
            <w:szCs w:val="24"/>
            <w:lang w:eastAsia="fr-BE"/>
          </w:rPr>
          <w:t>benard.deprez@ulb.be</w:t>
        </w:r>
      </w:hyperlink>
      <w:r w:rsidRPr="00A2232E">
        <w:rPr>
          <w:rFonts w:eastAsia="Times New Roman" w:cs="Times New Roman"/>
          <w:bCs/>
          <w:sz w:val="24"/>
          <w:szCs w:val="24"/>
          <w:lang w:eastAsia="fr-BE"/>
        </w:rPr>
        <w:t xml:space="preserve">) : Ingénieur architecte (UCL), master spécialisé en architecture durable (UCL-AA-EPFL), professeur, coordinateur AED ; Facilitateur Quartiers Durables (RBC 2008-2012), rédacteur en chef (2009-2015) </w:t>
      </w:r>
      <w:proofErr w:type="spellStart"/>
      <w:proofErr w:type="gramStart"/>
      <w:r w:rsidRPr="00A2232E">
        <w:rPr>
          <w:rFonts w:eastAsia="Times New Roman" w:cs="Times New Roman"/>
          <w:bCs/>
          <w:sz w:val="24"/>
          <w:szCs w:val="24"/>
          <w:lang w:eastAsia="fr-BE"/>
        </w:rPr>
        <w:t>be.passive</w:t>
      </w:r>
      <w:proofErr w:type="spellEnd"/>
      <w:proofErr w:type="gramEnd"/>
      <w:r w:rsidRPr="00A2232E">
        <w:rPr>
          <w:rFonts w:eastAsia="Times New Roman" w:cs="Times New Roman"/>
          <w:bCs/>
          <w:sz w:val="24"/>
          <w:szCs w:val="24"/>
          <w:lang w:eastAsia="fr-BE"/>
        </w:rPr>
        <w:t xml:space="preserve"> (</w:t>
      </w:r>
      <w:hyperlink r:id="rId8">
        <w:r w:rsidRPr="00A2232E">
          <w:rPr>
            <w:rFonts w:eastAsia="Times New Roman" w:cs="Times New Roman"/>
            <w:bCs/>
            <w:sz w:val="24"/>
            <w:szCs w:val="24"/>
            <w:lang w:eastAsia="fr-BE"/>
          </w:rPr>
          <w:t>www.bepassive.be</w:t>
        </w:r>
      </w:hyperlink>
      <w:r w:rsidR="00A2232E">
        <w:rPr>
          <w:rFonts w:eastAsia="Times New Roman" w:cs="Times New Roman"/>
          <w:bCs/>
          <w:sz w:val="24"/>
          <w:szCs w:val="24"/>
          <w:lang w:eastAsia="fr-BE"/>
        </w:rPr>
        <w:t>).</w:t>
      </w:r>
    </w:p>
    <w:p w14:paraId="14368009" w14:textId="78BD13E5" w:rsidR="00426C29"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 xml:space="preserve">Jean </w:t>
      </w:r>
      <w:r w:rsidR="007D2380" w:rsidRPr="009E0304">
        <w:rPr>
          <w:rFonts w:eastAsia="Times New Roman" w:cs="Times New Roman"/>
          <w:b/>
          <w:bCs/>
          <w:sz w:val="24"/>
          <w:szCs w:val="24"/>
          <w:lang w:eastAsia="fr-BE"/>
        </w:rPr>
        <w:t>GARCIN</w:t>
      </w:r>
      <w:r w:rsidR="007D2380" w:rsidRPr="00A2232E">
        <w:rPr>
          <w:rFonts w:eastAsia="Times New Roman" w:cs="Times New Roman"/>
          <w:bCs/>
          <w:sz w:val="24"/>
          <w:szCs w:val="24"/>
          <w:lang w:eastAsia="fr-BE"/>
        </w:rPr>
        <w:t xml:space="preserve"> (</w:t>
      </w:r>
      <w:hyperlink r:id="rId9" w:history="1">
        <w:r w:rsidR="00295195" w:rsidRPr="00253EB8">
          <w:rPr>
            <w:rStyle w:val="Lienhypertexte"/>
            <w:rFonts w:eastAsia="Times New Roman" w:cs="Times New Roman"/>
            <w:bCs/>
            <w:sz w:val="24"/>
            <w:szCs w:val="24"/>
            <w:lang w:eastAsia="fr-BE"/>
          </w:rPr>
          <w:t>jean.garcin@ulb.be</w:t>
        </w:r>
      </w:hyperlink>
      <w:r w:rsidRPr="00A2232E">
        <w:rPr>
          <w:rFonts w:eastAsia="Times New Roman" w:cs="Times New Roman"/>
          <w:bCs/>
          <w:sz w:val="24"/>
          <w:szCs w:val="24"/>
          <w:lang w:eastAsia="fr-BE"/>
        </w:rPr>
        <w:t xml:space="preserve">) : Architecte (ISA la Cambre), certificat universitaire en construction bois (UCL), professeur à l’ENSAV la Cambre / Architecture intérieur. Architecte administrateur Karbon’ </w:t>
      </w:r>
      <w:proofErr w:type="spellStart"/>
      <w:r w:rsidRPr="00A2232E">
        <w:rPr>
          <w:rFonts w:eastAsia="Times New Roman" w:cs="Times New Roman"/>
          <w:bCs/>
          <w:sz w:val="24"/>
          <w:szCs w:val="24"/>
          <w:lang w:eastAsia="fr-BE"/>
        </w:rPr>
        <w:t>scrl</w:t>
      </w:r>
      <w:proofErr w:type="spellEnd"/>
      <w:r w:rsidRPr="00A2232E">
        <w:rPr>
          <w:rFonts w:eastAsia="Times New Roman" w:cs="Times New Roman"/>
          <w:bCs/>
          <w:sz w:val="24"/>
          <w:szCs w:val="24"/>
          <w:lang w:eastAsia="fr-BE"/>
        </w:rPr>
        <w:t xml:space="preserve"> : écoconstruction, urbanisme durable, constructions </w:t>
      </w:r>
      <w:r w:rsidR="00420393" w:rsidRPr="00A2232E">
        <w:rPr>
          <w:rFonts w:eastAsia="Times New Roman" w:cs="Times New Roman"/>
          <w:bCs/>
          <w:sz w:val="24"/>
          <w:szCs w:val="24"/>
          <w:lang w:eastAsia="fr-BE"/>
        </w:rPr>
        <w:t xml:space="preserve">réversibles. </w:t>
      </w:r>
    </w:p>
    <w:p w14:paraId="124B29E0" w14:textId="200421C1" w:rsidR="00FD6888" w:rsidRPr="00420393" w:rsidRDefault="00FD6888" w:rsidP="00FD6888">
      <w:pPr>
        <w:numPr>
          <w:ilvl w:val="0"/>
          <w:numId w:val="8"/>
        </w:numPr>
        <w:spacing w:after="120"/>
        <w:contextualSpacing/>
      </w:pPr>
      <w:r w:rsidRPr="00420393">
        <w:rPr>
          <w:b/>
          <w:bCs/>
        </w:rPr>
        <w:t>Benoit QUEVRIN (</w:t>
      </w:r>
      <w:hyperlink r:id="rId10" w:history="1">
        <w:r w:rsidR="00295195" w:rsidRPr="00253EB8">
          <w:rPr>
            <w:rStyle w:val="Lienhypertexte"/>
          </w:rPr>
          <w:t>benoit.quevrin@ulb.be</w:t>
        </w:r>
      </w:hyperlink>
      <w:r w:rsidRPr="00420393">
        <w:rPr>
          <w:b/>
          <w:bCs/>
        </w:rPr>
        <w:t xml:space="preserve">) : </w:t>
      </w:r>
      <w:r w:rsidRPr="00420393">
        <w:rPr>
          <w:bCs/>
        </w:rPr>
        <w:t>Ingénieur architecte (</w:t>
      </w:r>
      <w:proofErr w:type="spellStart"/>
      <w:r w:rsidRPr="00420393">
        <w:rPr>
          <w:bCs/>
        </w:rPr>
        <w:t>FPMs</w:t>
      </w:r>
      <w:proofErr w:type="spellEnd"/>
      <w:r w:rsidRPr="00420393">
        <w:rPr>
          <w:bCs/>
        </w:rPr>
        <w:t xml:space="preserve">), coordinateur PMP </w:t>
      </w:r>
      <w:proofErr w:type="spellStart"/>
      <w:r w:rsidRPr="00420393">
        <w:rPr>
          <w:bCs/>
        </w:rPr>
        <w:t>asbl</w:t>
      </w:r>
      <w:proofErr w:type="spellEnd"/>
      <w:r w:rsidRPr="00420393">
        <w:rPr>
          <w:bCs/>
        </w:rPr>
        <w:t xml:space="preserve"> (2007-2014), gestionnaire principal FAAST </w:t>
      </w:r>
      <w:proofErr w:type="spellStart"/>
      <w:r w:rsidRPr="00420393">
        <w:rPr>
          <w:bCs/>
        </w:rPr>
        <w:t>Think</w:t>
      </w:r>
      <w:proofErr w:type="spellEnd"/>
      <w:r w:rsidRPr="00420393">
        <w:rPr>
          <w:bCs/>
        </w:rPr>
        <w:t xml:space="preserve"> Tank (2014-x), rédaction du livre « Les ponts thermiques » (</w:t>
      </w:r>
      <w:proofErr w:type="spellStart"/>
      <w:r w:rsidRPr="00420393">
        <w:rPr>
          <w:bCs/>
        </w:rPr>
        <w:t>ed</w:t>
      </w:r>
      <w:proofErr w:type="spellEnd"/>
      <w:r w:rsidRPr="00420393">
        <w:rPr>
          <w:bCs/>
        </w:rPr>
        <w:t>, PMP), Chargé de cours « design soutenable » (</w:t>
      </w:r>
      <w:proofErr w:type="spellStart"/>
      <w:r w:rsidRPr="00420393">
        <w:rPr>
          <w:bCs/>
        </w:rPr>
        <w:t>UMons</w:t>
      </w:r>
      <w:proofErr w:type="spellEnd"/>
      <w:r w:rsidRPr="00420393">
        <w:rPr>
          <w:bCs/>
        </w:rPr>
        <w:t>).</w:t>
      </w:r>
      <w:r>
        <w:rPr>
          <w:bCs/>
        </w:rPr>
        <w:t xml:space="preserve"> Il a déjà enseigné en AED1 (18-19) et est assistant en BA2 (énergie).</w:t>
      </w:r>
    </w:p>
    <w:p w14:paraId="766E75BB" w14:textId="77777777" w:rsidR="00FD6888" w:rsidRPr="00A2232E" w:rsidRDefault="00FD6888" w:rsidP="00FD6888">
      <w:pPr>
        <w:spacing w:line="240" w:lineRule="auto"/>
        <w:rPr>
          <w:rFonts w:eastAsia="Times New Roman" w:cs="Times New Roman"/>
          <w:bCs/>
          <w:sz w:val="24"/>
          <w:szCs w:val="24"/>
          <w:lang w:eastAsia="fr-BE"/>
        </w:rPr>
      </w:pPr>
    </w:p>
    <w:p w14:paraId="09DA99F0" w14:textId="77777777" w:rsidR="00426C29" w:rsidRDefault="00426C29"/>
    <w:sectPr w:rsidR="00426C29">
      <w:footerReference w:type="default" r:id="rId11"/>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8DEE" w14:textId="77777777" w:rsidR="0058374A" w:rsidRDefault="0058374A" w:rsidP="009D1556">
      <w:pPr>
        <w:spacing w:after="0" w:line="240" w:lineRule="auto"/>
      </w:pPr>
      <w:r>
        <w:separator/>
      </w:r>
    </w:p>
  </w:endnote>
  <w:endnote w:type="continuationSeparator" w:id="0">
    <w:p w14:paraId="4BF5B4C1" w14:textId="77777777" w:rsidR="0058374A" w:rsidRDefault="0058374A" w:rsidP="009D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917276"/>
      <w:docPartObj>
        <w:docPartGallery w:val="Page Numbers (Bottom of Page)"/>
        <w:docPartUnique/>
      </w:docPartObj>
    </w:sdtPr>
    <w:sdtContent>
      <w:p w14:paraId="115E80DC" w14:textId="77777777" w:rsidR="009D1556" w:rsidRDefault="009D1556">
        <w:pPr>
          <w:pStyle w:val="Pieddepage"/>
          <w:jc w:val="center"/>
        </w:pPr>
        <w:r>
          <w:fldChar w:fldCharType="begin"/>
        </w:r>
        <w:r>
          <w:instrText>PAGE   \* MERGEFORMAT</w:instrText>
        </w:r>
        <w:r>
          <w:fldChar w:fldCharType="separate"/>
        </w:r>
        <w:r w:rsidR="006B1F24" w:rsidRPr="006B1F24">
          <w:rPr>
            <w:noProof/>
            <w:lang w:val="fr-FR"/>
          </w:rPr>
          <w:t>3</w:t>
        </w:r>
        <w:r>
          <w:fldChar w:fldCharType="end"/>
        </w:r>
      </w:p>
    </w:sdtContent>
  </w:sdt>
  <w:p w14:paraId="71822819" w14:textId="77777777" w:rsidR="009D1556" w:rsidRDefault="009D1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0F23" w14:textId="77777777" w:rsidR="0058374A" w:rsidRDefault="0058374A" w:rsidP="009D1556">
      <w:pPr>
        <w:spacing w:after="0" w:line="240" w:lineRule="auto"/>
      </w:pPr>
      <w:r>
        <w:separator/>
      </w:r>
    </w:p>
  </w:footnote>
  <w:footnote w:type="continuationSeparator" w:id="0">
    <w:p w14:paraId="0F297E65" w14:textId="77777777" w:rsidR="0058374A" w:rsidRDefault="0058374A" w:rsidP="009D1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54D"/>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81657A"/>
    <w:multiLevelType w:val="multilevel"/>
    <w:tmpl w:val="83E211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071163"/>
    <w:multiLevelType w:val="multilevel"/>
    <w:tmpl w:val="56FC9A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3DDA1631"/>
    <w:multiLevelType w:val="multilevel"/>
    <w:tmpl w:val="1EAC215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310965"/>
    <w:multiLevelType w:val="multilevel"/>
    <w:tmpl w:val="2F845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411039"/>
    <w:multiLevelType w:val="multilevel"/>
    <w:tmpl w:val="40D6BCE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ADB4BA4"/>
    <w:multiLevelType w:val="multilevel"/>
    <w:tmpl w:val="29A0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76909"/>
    <w:multiLevelType w:val="multilevel"/>
    <w:tmpl w:val="98BCF6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B236952"/>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3280346">
    <w:abstractNumId w:val="1"/>
  </w:num>
  <w:num w:numId="2" w16cid:durableId="2318592">
    <w:abstractNumId w:val="5"/>
  </w:num>
  <w:num w:numId="3" w16cid:durableId="617302397">
    <w:abstractNumId w:val="4"/>
  </w:num>
  <w:num w:numId="4" w16cid:durableId="1030178912">
    <w:abstractNumId w:val="3"/>
  </w:num>
  <w:num w:numId="5" w16cid:durableId="272516560">
    <w:abstractNumId w:val="2"/>
  </w:num>
  <w:num w:numId="6" w16cid:durableId="1847937881">
    <w:abstractNumId w:val="7"/>
  </w:num>
  <w:num w:numId="7" w16cid:durableId="962426689">
    <w:abstractNumId w:val="0"/>
  </w:num>
  <w:num w:numId="8" w16cid:durableId="1130247627">
    <w:abstractNumId w:val="8"/>
  </w:num>
  <w:num w:numId="9" w16cid:durableId="1384913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29"/>
    <w:rsid w:val="00030206"/>
    <w:rsid w:val="00131C5E"/>
    <w:rsid w:val="00151492"/>
    <w:rsid w:val="001918E8"/>
    <w:rsid w:val="001B26B7"/>
    <w:rsid w:val="002666CA"/>
    <w:rsid w:val="00274C9F"/>
    <w:rsid w:val="00280FEF"/>
    <w:rsid w:val="002820F9"/>
    <w:rsid w:val="00295195"/>
    <w:rsid w:val="002D520E"/>
    <w:rsid w:val="002F3546"/>
    <w:rsid w:val="00347FDC"/>
    <w:rsid w:val="003A71BE"/>
    <w:rsid w:val="003F73D3"/>
    <w:rsid w:val="00420393"/>
    <w:rsid w:val="00426C29"/>
    <w:rsid w:val="0058374A"/>
    <w:rsid w:val="00671454"/>
    <w:rsid w:val="006A5B4D"/>
    <w:rsid w:val="006B1F24"/>
    <w:rsid w:val="00711676"/>
    <w:rsid w:val="00735FDD"/>
    <w:rsid w:val="00761436"/>
    <w:rsid w:val="007D2380"/>
    <w:rsid w:val="008A2711"/>
    <w:rsid w:val="00920A90"/>
    <w:rsid w:val="0094727C"/>
    <w:rsid w:val="009D1556"/>
    <w:rsid w:val="009E0304"/>
    <w:rsid w:val="009E47E1"/>
    <w:rsid w:val="00A2232E"/>
    <w:rsid w:val="00A44091"/>
    <w:rsid w:val="00A50FCE"/>
    <w:rsid w:val="00AF4C4D"/>
    <w:rsid w:val="00B05FE7"/>
    <w:rsid w:val="00B34191"/>
    <w:rsid w:val="00B649E1"/>
    <w:rsid w:val="00B917F6"/>
    <w:rsid w:val="00B9348C"/>
    <w:rsid w:val="00BF5BF1"/>
    <w:rsid w:val="00C8372B"/>
    <w:rsid w:val="00CC61D0"/>
    <w:rsid w:val="00CD4FB8"/>
    <w:rsid w:val="00D07E86"/>
    <w:rsid w:val="00D154CC"/>
    <w:rsid w:val="00D64202"/>
    <w:rsid w:val="00D842AC"/>
    <w:rsid w:val="00DB4F9B"/>
    <w:rsid w:val="00DD713D"/>
    <w:rsid w:val="00E078E9"/>
    <w:rsid w:val="00E50345"/>
    <w:rsid w:val="00E669B1"/>
    <w:rsid w:val="00F641BB"/>
    <w:rsid w:val="00F7470E"/>
    <w:rsid w:val="00FD6888"/>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96AB"/>
  <w15:docId w15:val="{93348366-B4A0-4F48-898C-D2FC79AE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2">
    <w:name w:val="heading 2"/>
    <w:basedOn w:val="Normal"/>
    <w:link w:val="Titre2Car"/>
    <w:uiPriority w:val="9"/>
    <w:qFormat/>
    <w:rsid w:val="002E31BB"/>
    <w:pPr>
      <w:spacing w:beforeAutospacing="1"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2E31BB"/>
    <w:pPr>
      <w:spacing w:beforeAutospacing="1"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2E31BB"/>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qFormat/>
    <w:rsid w:val="002E31BB"/>
    <w:rPr>
      <w:rFonts w:ascii="Times New Roman" w:eastAsia="Times New Roman" w:hAnsi="Times New Roman" w:cs="Times New Roman"/>
      <w:b/>
      <w:bCs/>
      <w:sz w:val="27"/>
      <w:szCs w:val="27"/>
      <w:lang w:eastAsia="fr-BE"/>
    </w:rPr>
  </w:style>
  <w:style w:type="character" w:customStyle="1" w:styleId="InternetLink">
    <w:name w:val="Internet Link"/>
    <w:basedOn w:val="Policepardfaut"/>
    <w:uiPriority w:val="99"/>
    <w:unhideWhenUsed/>
    <w:rsid w:val="002E31BB"/>
    <w:rPr>
      <w:color w:val="0000FF"/>
      <w:u w:val="single"/>
    </w:rPr>
  </w:style>
  <w:style w:type="character" w:styleId="lev">
    <w:name w:val="Strong"/>
    <w:basedOn w:val="Policepardfaut"/>
    <w:uiPriority w:val="22"/>
    <w:qFormat/>
    <w:rsid w:val="002E31BB"/>
    <w:rPr>
      <w:b/>
      <w:bCs/>
    </w:rPr>
  </w:style>
  <w:style w:type="character" w:styleId="Accentuation">
    <w:name w:val="Emphasis"/>
    <w:basedOn w:val="Policepardfaut"/>
    <w:uiPriority w:val="20"/>
    <w:qFormat/>
    <w:rsid w:val="002E31BB"/>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2E31BB"/>
    <w:pPr>
      <w:spacing w:beforeAutospacing="1"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20393"/>
    <w:rPr>
      <w:color w:val="0000FF"/>
      <w:u w:val="single"/>
    </w:rPr>
  </w:style>
  <w:style w:type="paragraph" w:styleId="En-tte">
    <w:name w:val="header"/>
    <w:basedOn w:val="Normal"/>
    <w:link w:val="En-tteCar"/>
    <w:uiPriority w:val="99"/>
    <w:unhideWhenUsed/>
    <w:rsid w:val="009D1556"/>
    <w:pPr>
      <w:tabs>
        <w:tab w:val="center" w:pos="4536"/>
        <w:tab w:val="right" w:pos="9072"/>
      </w:tabs>
      <w:spacing w:after="0" w:line="240" w:lineRule="auto"/>
    </w:pPr>
  </w:style>
  <w:style w:type="character" w:customStyle="1" w:styleId="En-tteCar">
    <w:name w:val="En-tête Car"/>
    <w:basedOn w:val="Policepardfaut"/>
    <w:link w:val="En-tte"/>
    <w:uiPriority w:val="99"/>
    <w:rsid w:val="009D1556"/>
  </w:style>
  <w:style w:type="paragraph" w:styleId="Pieddepage">
    <w:name w:val="footer"/>
    <w:basedOn w:val="Normal"/>
    <w:link w:val="PieddepageCar"/>
    <w:uiPriority w:val="99"/>
    <w:unhideWhenUsed/>
    <w:rsid w:val="009D15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556"/>
  </w:style>
  <w:style w:type="paragraph" w:styleId="Textedebulles">
    <w:name w:val="Balloon Text"/>
    <w:basedOn w:val="Normal"/>
    <w:link w:val="TextedebullesCar"/>
    <w:uiPriority w:val="99"/>
    <w:semiHidden/>
    <w:unhideWhenUsed/>
    <w:rsid w:val="007116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1676"/>
    <w:rPr>
      <w:rFonts w:ascii="Segoe UI" w:hAnsi="Segoe UI" w:cs="Segoe UI"/>
      <w:sz w:val="18"/>
      <w:szCs w:val="18"/>
    </w:rPr>
  </w:style>
  <w:style w:type="character" w:styleId="Mentionnonrsolue">
    <w:name w:val="Unresolved Mention"/>
    <w:basedOn w:val="Policepardfaut"/>
    <w:uiPriority w:val="99"/>
    <w:semiHidden/>
    <w:unhideWhenUsed/>
    <w:rsid w:val="007D2380"/>
    <w:rPr>
      <w:color w:val="605E5C"/>
      <w:shd w:val="clear" w:color="auto" w:fill="E1DFDD"/>
    </w:rPr>
  </w:style>
  <w:style w:type="paragraph" w:styleId="Notedebasdepage">
    <w:name w:val="footnote text"/>
    <w:basedOn w:val="Normal"/>
    <w:link w:val="NotedebasdepageCar"/>
    <w:uiPriority w:val="99"/>
    <w:semiHidden/>
    <w:unhideWhenUsed/>
    <w:rsid w:val="009E47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47E1"/>
    <w:rPr>
      <w:sz w:val="20"/>
      <w:szCs w:val="20"/>
    </w:rPr>
  </w:style>
  <w:style w:type="character" w:styleId="Appelnotedebasdep">
    <w:name w:val="footnote reference"/>
    <w:basedOn w:val="Policepardfaut"/>
    <w:uiPriority w:val="99"/>
    <w:semiHidden/>
    <w:unhideWhenUsed/>
    <w:rsid w:val="009E4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passive.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nard.deprez@ulb.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enoit.quevrin@ulb.be" TargetMode="External"/><Relationship Id="rId4" Type="http://schemas.openxmlformats.org/officeDocument/2006/relationships/webSettings" Target="webSettings.xml"/><Relationship Id="rId9" Type="http://schemas.openxmlformats.org/officeDocument/2006/relationships/hyperlink" Target="mailto:jean.garcin@ul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1451</Words>
  <Characters>7982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Deprez</dc:creator>
  <cp:lastModifiedBy>Bernard Deprez</cp:lastModifiedBy>
  <cp:revision>3</cp:revision>
  <cp:lastPrinted>2020-09-11T08:58:00Z</cp:lastPrinted>
  <dcterms:created xsi:type="dcterms:W3CDTF">2025-09-06T08:12:00Z</dcterms:created>
  <dcterms:modified xsi:type="dcterms:W3CDTF">2025-09-06T08:17:00Z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