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896" w:rsidRPr="00311266" w:rsidRDefault="00EF6896" w:rsidP="00EF6896">
      <w:pPr>
        <w:pStyle w:val="Default"/>
        <w:jc w:val="both"/>
        <w:rPr>
          <w:rFonts w:asciiTheme="minorHAnsi" w:hAnsiTheme="minorHAnsi"/>
          <w:b/>
          <w:bCs/>
          <w:sz w:val="28"/>
          <w:szCs w:val="28"/>
        </w:rPr>
      </w:pPr>
      <w:r w:rsidRPr="00311266">
        <w:rPr>
          <w:rFonts w:asciiTheme="minorHAnsi" w:hAnsiTheme="minorHAnsi"/>
          <w:b/>
          <w:bCs/>
          <w:sz w:val="28"/>
          <w:szCs w:val="28"/>
        </w:rPr>
        <w:t>COMMISSION FACULTAIRE DES DOCTORATS</w:t>
      </w:r>
    </w:p>
    <w:p w:rsidR="00EF6896" w:rsidRPr="00311266" w:rsidRDefault="00EF6896" w:rsidP="00EF6896">
      <w:pPr>
        <w:pStyle w:val="Default"/>
        <w:jc w:val="both"/>
        <w:rPr>
          <w:rFonts w:asciiTheme="minorHAnsi" w:hAnsiTheme="minorHAnsi"/>
        </w:rPr>
      </w:pPr>
    </w:p>
    <w:p w:rsidR="00311266" w:rsidRDefault="00311266" w:rsidP="00EF6896">
      <w:pPr>
        <w:pStyle w:val="Default"/>
        <w:jc w:val="both"/>
        <w:rPr>
          <w:rFonts w:asciiTheme="minorHAnsi" w:hAnsiTheme="minorHAnsi"/>
        </w:rPr>
      </w:pPr>
    </w:p>
    <w:p w:rsidR="00EF6896" w:rsidRPr="00311266" w:rsidRDefault="00EF6896" w:rsidP="00EF6896">
      <w:pPr>
        <w:pStyle w:val="Default"/>
        <w:jc w:val="both"/>
        <w:rPr>
          <w:rFonts w:asciiTheme="minorHAnsi" w:hAnsiTheme="minorHAnsi"/>
        </w:rPr>
      </w:pPr>
      <w:r w:rsidRPr="00311266">
        <w:rPr>
          <w:rFonts w:asciiTheme="minorHAnsi" w:hAnsiTheme="minorHAnsi"/>
        </w:rPr>
        <w:t>La Commission facultaire des doctorats dispose de l’ensemble des prérogatives pour les matières relatives au doctorat, en accord avec les dispositions facultaires du règlement du doctorat de l’ULB adapté au Décret Paysage.</w:t>
      </w:r>
    </w:p>
    <w:p w:rsidR="00311266" w:rsidRDefault="00311266" w:rsidP="00EF6896">
      <w:pPr>
        <w:pStyle w:val="Default"/>
        <w:jc w:val="both"/>
        <w:rPr>
          <w:rFonts w:asciiTheme="minorHAnsi" w:hAnsiTheme="minorHAnsi"/>
        </w:rPr>
      </w:pPr>
    </w:p>
    <w:p w:rsidR="00EF6896" w:rsidRPr="00311266" w:rsidRDefault="00EF6896" w:rsidP="00EF6896">
      <w:pPr>
        <w:pStyle w:val="Default"/>
        <w:jc w:val="both"/>
        <w:rPr>
          <w:rFonts w:asciiTheme="minorHAnsi" w:hAnsiTheme="minorHAnsi"/>
        </w:rPr>
      </w:pPr>
      <w:r w:rsidRPr="00311266">
        <w:rPr>
          <w:rFonts w:asciiTheme="minorHAnsi" w:hAnsiTheme="minorHAnsi"/>
        </w:rPr>
        <w:t xml:space="preserve">Elle statue notamment sur les admissions et réadmissions au doctorat et désigne les Jurys de thèse. </w:t>
      </w:r>
      <w:r w:rsidRPr="00311266">
        <w:rPr>
          <w:rFonts w:asciiTheme="minorHAnsi" w:hAnsiTheme="minorHAnsi"/>
        </w:rPr>
        <w:br/>
      </w:r>
    </w:p>
    <w:p w:rsidR="00EF6896" w:rsidRDefault="00EF6896" w:rsidP="00EF6896">
      <w:pPr>
        <w:jc w:val="both"/>
        <w:rPr>
          <w:rFonts w:asciiTheme="minorHAnsi" w:hAnsiTheme="minorHAnsi" w:cs="Arial"/>
          <w:sz w:val="24"/>
        </w:rPr>
      </w:pPr>
      <w:r w:rsidRPr="00311266">
        <w:rPr>
          <w:rFonts w:asciiTheme="minorHAnsi" w:hAnsiTheme="minorHAnsi" w:cs="Arial"/>
          <w:sz w:val="24"/>
        </w:rPr>
        <w:t xml:space="preserve">Elle se compose : </w:t>
      </w:r>
    </w:p>
    <w:p w:rsidR="00311266" w:rsidRPr="00311266" w:rsidRDefault="00311266" w:rsidP="00EF6896">
      <w:pPr>
        <w:jc w:val="both"/>
        <w:rPr>
          <w:rFonts w:asciiTheme="minorHAnsi" w:hAnsiTheme="minorHAnsi" w:cs="Arial"/>
          <w:sz w:val="24"/>
        </w:rPr>
      </w:pPr>
    </w:p>
    <w:p w:rsidR="00EF6896" w:rsidRPr="00311266" w:rsidRDefault="00311266" w:rsidP="00311266">
      <w:pPr>
        <w:pStyle w:val="Paragraphedeliste"/>
        <w:numPr>
          <w:ilvl w:val="0"/>
          <w:numId w:val="1"/>
        </w:numPr>
        <w:ind w:left="1428"/>
        <w:rPr>
          <w:rFonts w:asciiTheme="minorHAnsi" w:hAnsiTheme="minorHAnsi"/>
          <w:sz w:val="24"/>
        </w:rPr>
      </w:pPr>
      <w:r>
        <w:rPr>
          <w:rFonts w:asciiTheme="minorHAnsi" w:hAnsiTheme="minorHAnsi" w:cs="Arial"/>
          <w:sz w:val="24"/>
        </w:rPr>
        <w:t>D</w:t>
      </w:r>
      <w:r w:rsidR="00EF6896" w:rsidRPr="00311266">
        <w:rPr>
          <w:rFonts w:asciiTheme="minorHAnsi" w:hAnsiTheme="minorHAnsi" w:cs="Arial"/>
          <w:sz w:val="24"/>
        </w:rPr>
        <w:t>u Doyen de la Faculté et du Vice-Doyen ;</w:t>
      </w:r>
    </w:p>
    <w:p w:rsidR="00EF6896" w:rsidRPr="00311266" w:rsidRDefault="00311266" w:rsidP="00311266">
      <w:pPr>
        <w:pStyle w:val="Paragraphedeliste"/>
        <w:numPr>
          <w:ilvl w:val="0"/>
          <w:numId w:val="1"/>
        </w:numPr>
        <w:ind w:left="1428"/>
        <w:rPr>
          <w:rFonts w:asciiTheme="minorHAnsi" w:hAnsiTheme="minorHAnsi"/>
          <w:sz w:val="24"/>
        </w:rPr>
      </w:pPr>
      <w:r>
        <w:rPr>
          <w:rFonts w:asciiTheme="minorHAnsi" w:hAnsiTheme="minorHAnsi" w:cs="Arial"/>
          <w:sz w:val="24"/>
        </w:rPr>
        <w:t>D</w:t>
      </w:r>
      <w:r w:rsidR="00EF6896" w:rsidRPr="00311266">
        <w:rPr>
          <w:rFonts w:asciiTheme="minorHAnsi" w:hAnsiTheme="minorHAnsi" w:cs="Arial"/>
          <w:sz w:val="24"/>
        </w:rPr>
        <w:t>e 5 représentants du corps académique porteurs du titre de Docteur et reflétant le pluralisme des centres de recherche.</w:t>
      </w:r>
    </w:p>
    <w:p w:rsidR="00EF6896" w:rsidRPr="00311266" w:rsidRDefault="00EF6896" w:rsidP="00311266">
      <w:pPr>
        <w:ind w:left="708"/>
        <w:jc w:val="both"/>
        <w:rPr>
          <w:rFonts w:asciiTheme="minorHAnsi" w:hAnsiTheme="minorHAnsi"/>
          <w:sz w:val="24"/>
        </w:rPr>
      </w:pPr>
    </w:p>
    <w:p w:rsidR="00513D1A" w:rsidRPr="00311266" w:rsidRDefault="00513D1A" w:rsidP="00311266">
      <w:pPr>
        <w:ind w:left="708"/>
        <w:rPr>
          <w:rFonts w:asciiTheme="minorHAnsi" w:hAnsiTheme="minorHAnsi"/>
          <w:sz w:val="24"/>
        </w:rPr>
      </w:pPr>
      <w:bookmarkStart w:id="0" w:name="_GoBack"/>
      <w:bookmarkEnd w:id="0"/>
    </w:p>
    <w:sectPr w:rsidR="00513D1A" w:rsidRPr="003112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C57D5"/>
    <w:multiLevelType w:val="hybridMultilevel"/>
    <w:tmpl w:val="8ACC34A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96"/>
    <w:rsid w:val="00311266"/>
    <w:rsid w:val="00513D1A"/>
    <w:rsid w:val="00EF68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4156"/>
  <w15:chartTrackingRefBased/>
  <w15:docId w15:val="{83D2C1C3-63F9-4BF6-983A-7643F8FA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96"/>
    <w:pPr>
      <w:widowControl w:val="0"/>
      <w:suppressAutoHyphens/>
      <w:spacing w:after="0" w:line="240" w:lineRule="auto"/>
    </w:pPr>
    <w:rPr>
      <w:rFonts w:ascii="Arial Narrow" w:eastAsia="Cambria" w:hAnsi="Arial Narrow" w:cs="Courier New"/>
      <w:sz w:val="20"/>
      <w:szCs w:val="24"/>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6896"/>
    <w:pPr>
      <w:ind w:left="720"/>
      <w:contextualSpacing/>
    </w:pPr>
  </w:style>
  <w:style w:type="paragraph" w:customStyle="1" w:styleId="Default">
    <w:name w:val="Default"/>
    <w:basedOn w:val="Normal"/>
    <w:rsid w:val="00EF6896"/>
    <w:pPr>
      <w:widowControl/>
      <w:suppressAutoHyphens w:val="0"/>
      <w:autoSpaceDE w:val="0"/>
      <w:autoSpaceDN w:val="0"/>
    </w:pPr>
    <w:rPr>
      <w:rFonts w:ascii="Arial" w:eastAsiaTheme="minorHAnsi" w:hAnsi="Arial" w:cs="Arial"/>
      <w:color w:val="000000"/>
      <w:sz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84</Words>
  <Characters>465</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PECLOW  Valérie</dc:creator>
  <cp:keywords/>
  <dc:description/>
  <cp:lastModifiedBy>PECLOW  Valérie</cp:lastModifiedBy>
  <cp:revision>2</cp:revision>
  <dcterms:created xsi:type="dcterms:W3CDTF">2019-09-23T08:56:00Z</dcterms:created>
  <dcterms:modified xsi:type="dcterms:W3CDTF">2019-09-23T09:20:00Z</dcterms:modified>
</cp:coreProperties>
</file>